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26ABF" w14:textId="58B5A06F" w:rsidR="00D46D0E" w:rsidRPr="00E266C4" w:rsidRDefault="001735E4" w:rsidP="00B35D17">
      <w:pPr>
        <w:pStyle w:val="af3"/>
        <w:jc w:val="both"/>
        <w:rPr>
          <w:rFonts w:ascii="Times New Roman" w:hAnsi="Times New Roman" w:cs="Times New Roman"/>
          <w:sz w:val="20"/>
          <w:szCs w:val="20"/>
        </w:rPr>
      </w:pPr>
      <w:bookmarkStart w:id="0" w:name="_GoBack"/>
      <w:bookmarkEnd w:id="0"/>
      <w:r w:rsidRPr="00E266C4">
        <w:rPr>
          <w:rFonts w:ascii="Times New Roman" w:hAnsi="Times New Roman" w:cs="Times New Roman"/>
          <w:sz w:val="20"/>
          <w:szCs w:val="20"/>
        </w:rPr>
        <w:t>Republican Unitary Enterprise "National Exhibition Center "</w:t>
      </w:r>
      <w:proofErr w:type="spellStart"/>
      <w:r w:rsidRPr="00E266C4">
        <w:rPr>
          <w:rFonts w:ascii="Times New Roman" w:hAnsi="Times New Roman" w:cs="Times New Roman"/>
          <w:sz w:val="20"/>
          <w:szCs w:val="20"/>
        </w:rPr>
        <w:t>BelExpo</w:t>
      </w:r>
      <w:proofErr w:type="spellEnd"/>
      <w:r w:rsidRPr="00E266C4">
        <w:rPr>
          <w:rFonts w:ascii="Times New Roman" w:hAnsi="Times New Roman" w:cs="Times New Roman"/>
          <w:sz w:val="20"/>
          <w:szCs w:val="20"/>
        </w:rPr>
        <w:t xml:space="preserve">", hereinafter referred to as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represented by the </w:t>
      </w:r>
      <w:r w:rsidR="00B35D17" w:rsidRPr="00B35D17">
        <w:rPr>
          <w:rFonts w:ascii="Times New Roman" w:hAnsi="Times New Roman" w:cs="Times New Roman"/>
          <w:sz w:val="20"/>
          <w:szCs w:val="20"/>
        </w:rPr>
        <w:t>Deputy Director</w:t>
      </w:r>
      <w:r w:rsidR="00B35D17">
        <w:rPr>
          <w:rFonts w:ascii="Times New Roman" w:hAnsi="Times New Roman" w:cs="Times New Roman"/>
          <w:sz w:val="20"/>
          <w:szCs w:val="20"/>
        </w:rPr>
        <w:t xml:space="preserve"> </w:t>
      </w:r>
      <w:r w:rsidR="00B35D17" w:rsidRPr="00B35D17">
        <w:rPr>
          <w:rFonts w:ascii="Times New Roman" w:hAnsi="Times New Roman" w:cs="Times New Roman"/>
          <w:sz w:val="20"/>
          <w:szCs w:val="20"/>
        </w:rPr>
        <w:t>for Exhibition Affairs</w:t>
      </w:r>
      <w:r w:rsidRPr="00E266C4">
        <w:rPr>
          <w:rFonts w:ascii="Times New Roman" w:hAnsi="Times New Roman" w:cs="Times New Roman"/>
          <w:sz w:val="20"/>
          <w:szCs w:val="20"/>
        </w:rPr>
        <w:t xml:space="preserve">, Victoria </w:t>
      </w:r>
      <w:proofErr w:type="spellStart"/>
      <w:r w:rsidRPr="00E266C4">
        <w:rPr>
          <w:rFonts w:ascii="Times New Roman" w:hAnsi="Times New Roman" w:cs="Times New Roman"/>
          <w:sz w:val="20"/>
          <w:szCs w:val="20"/>
        </w:rPr>
        <w:t>Nikolaevna</w:t>
      </w:r>
      <w:proofErr w:type="spellEnd"/>
      <w:r w:rsidRPr="00E266C4">
        <w:rPr>
          <w:rFonts w:ascii="Times New Roman" w:hAnsi="Times New Roman" w:cs="Times New Roman"/>
          <w:sz w:val="20"/>
          <w:szCs w:val="20"/>
        </w:rPr>
        <w:t xml:space="preserve"> </w:t>
      </w:r>
      <w:proofErr w:type="spellStart"/>
      <w:r w:rsidRPr="00E266C4">
        <w:rPr>
          <w:rFonts w:ascii="Times New Roman" w:hAnsi="Times New Roman" w:cs="Times New Roman"/>
          <w:sz w:val="20"/>
          <w:szCs w:val="20"/>
        </w:rPr>
        <w:t>Agafonova</w:t>
      </w:r>
      <w:proofErr w:type="spellEnd"/>
      <w:r w:rsidRPr="00E266C4">
        <w:rPr>
          <w:rFonts w:ascii="Times New Roman" w:hAnsi="Times New Roman" w:cs="Times New Roman"/>
          <w:sz w:val="20"/>
          <w:szCs w:val="20"/>
        </w:rPr>
        <w:t>, acting on the basis of Power of Attorney No.</w:t>
      </w:r>
      <w:r w:rsidR="008B18BD" w:rsidRPr="00E266C4">
        <w:rPr>
          <w:rFonts w:ascii="Times New Roman" w:hAnsi="Times New Roman" w:cs="Times New Roman"/>
          <w:sz w:val="20"/>
          <w:szCs w:val="20"/>
        </w:rPr>
        <w:t>8</w:t>
      </w:r>
      <w:r w:rsidRPr="00E266C4">
        <w:rPr>
          <w:rFonts w:ascii="Times New Roman" w:hAnsi="Times New Roman" w:cs="Times New Roman"/>
          <w:sz w:val="20"/>
          <w:szCs w:val="20"/>
        </w:rPr>
        <w:t xml:space="preserve"> dated 0</w:t>
      </w:r>
      <w:r w:rsidR="008B18BD" w:rsidRPr="00E266C4">
        <w:rPr>
          <w:rFonts w:ascii="Times New Roman" w:hAnsi="Times New Roman" w:cs="Times New Roman"/>
          <w:sz w:val="20"/>
          <w:szCs w:val="20"/>
        </w:rPr>
        <w:t>8</w:t>
      </w:r>
      <w:r w:rsidRPr="00E266C4">
        <w:rPr>
          <w:rFonts w:ascii="Times New Roman" w:hAnsi="Times New Roman" w:cs="Times New Roman"/>
          <w:sz w:val="20"/>
          <w:szCs w:val="20"/>
        </w:rPr>
        <w:t>/0</w:t>
      </w:r>
      <w:r w:rsidR="008B18BD" w:rsidRPr="00E266C4">
        <w:rPr>
          <w:rFonts w:ascii="Times New Roman" w:hAnsi="Times New Roman" w:cs="Times New Roman"/>
          <w:sz w:val="20"/>
          <w:szCs w:val="20"/>
        </w:rPr>
        <w:t>1</w:t>
      </w:r>
      <w:r w:rsidRPr="00E266C4">
        <w:rPr>
          <w:rFonts w:ascii="Times New Roman" w:hAnsi="Times New Roman" w:cs="Times New Roman"/>
          <w:sz w:val="20"/>
          <w:szCs w:val="20"/>
        </w:rPr>
        <w:t>/202</w:t>
      </w:r>
      <w:r w:rsidR="008B18BD" w:rsidRPr="00E266C4">
        <w:rPr>
          <w:rFonts w:ascii="Times New Roman" w:hAnsi="Times New Roman" w:cs="Times New Roman"/>
          <w:sz w:val="20"/>
          <w:szCs w:val="20"/>
        </w:rPr>
        <w:t>6</w:t>
      </w:r>
      <w:r w:rsidRPr="00E266C4">
        <w:rPr>
          <w:rFonts w:ascii="Times New Roman" w:hAnsi="Times New Roman" w:cs="Times New Roman"/>
          <w:sz w:val="20"/>
          <w:szCs w:val="20"/>
        </w:rPr>
        <w:t>, on the one hand, and ________________________________, hereinafter referred to as the Exhibitor, represented by _____________________________________________, acting on the basis of _______________________, on the other hand, have concluded this Exhibitor Contract in the following:</w:t>
      </w:r>
    </w:p>
    <w:p w14:paraId="1D9A3365" w14:textId="77777777" w:rsidR="00827582" w:rsidRPr="00E266C4" w:rsidRDefault="00827582" w:rsidP="00827582">
      <w:pPr>
        <w:pStyle w:val="af3"/>
        <w:jc w:val="both"/>
        <w:rPr>
          <w:rFonts w:ascii="Times New Roman" w:hAnsi="Times New Roman" w:cs="Times New Roman"/>
          <w:sz w:val="20"/>
          <w:szCs w:val="20"/>
        </w:rPr>
      </w:pPr>
    </w:p>
    <w:p w14:paraId="1646D7E6" w14:textId="5A8E3BD5"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 xml:space="preserve">Республиканское унитарное предприятие «Национальный выставочный центр «БелЭкспо», именуемое в дальнейшем Организатор, в лице заместителя директора по выставочной деятельности Агафоновой Виктории Николаевны, действующей на основании Доверенности №8 от 08.01.2026г., с одной стороны, и ______________________________, именуемое в дальнейшем Экспонент, в лице </w:t>
      </w:r>
      <w:r w:rsidRPr="00E266C4">
        <w:rPr>
          <w:rStyle w:val="25"/>
          <w:b w:val="0"/>
          <w:bCs w:val="0"/>
          <w:color w:val="000000"/>
          <w:sz w:val="20"/>
          <w:szCs w:val="20"/>
          <w:lang w:val="ru-RU"/>
        </w:rPr>
        <w:t>_______________________________________________</w:t>
      </w:r>
      <w:r w:rsidRPr="00E266C4">
        <w:rPr>
          <w:rFonts w:ascii="Times New Roman" w:hAnsi="Times New Roman" w:cs="Times New Roman"/>
          <w:sz w:val="20"/>
          <w:szCs w:val="20"/>
          <w:lang w:val="ru-RU"/>
        </w:rPr>
        <w:t xml:space="preserve">, действующего </w:t>
      </w:r>
      <w:r w:rsidRPr="00E266C4">
        <w:rPr>
          <w:rStyle w:val="25"/>
          <w:b w:val="0"/>
          <w:bCs w:val="0"/>
          <w:color w:val="000000"/>
          <w:sz w:val="20"/>
          <w:szCs w:val="20"/>
          <w:lang w:val="ru-RU"/>
        </w:rPr>
        <w:t>на основании __________________________</w:t>
      </w:r>
      <w:r w:rsidRPr="00E266C4">
        <w:rPr>
          <w:rFonts w:ascii="Times New Roman" w:hAnsi="Times New Roman" w:cs="Times New Roman"/>
          <w:sz w:val="20"/>
          <w:szCs w:val="20"/>
          <w:lang w:val="ru-RU"/>
        </w:rPr>
        <w:t>, с другой стороны, заключили настоящий Договор о нижеследующем:</w:t>
      </w:r>
    </w:p>
    <w:p w14:paraId="10161561" w14:textId="77777777" w:rsidR="00D46D0E" w:rsidRPr="00E266C4" w:rsidRDefault="00D46D0E">
      <w:pPr>
        <w:pStyle w:val="af3"/>
        <w:jc w:val="both"/>
        <w:rPr>
          <w:rFonts w:ascii="Times New Roman" w:hAnsi="Times New Roman" w:cs="Times New Roman"/>
          <w:sz w:val="20"/>
          <w:szCs w:val="20"/>
          <w:lang w:val="ru-RU"/>
        </w:rPr>
      </w:pPr>
    </w:p>
    <w:p w14:paraId="3A3EE49C" w14:textId="77777777" w:rsidR="00D46D0E" w:rsidRPr="00E266C4" w:rsidRDefault="001735E4">
      <w:pPr>
        <w:rPr>
          <w:b/>
          <w:bCs/>
          <w:color w:val="000000"/>
          <w:sz w:val="20"/>
          <w:szCs w:val="20"/>
          <w:lang w:val="en-US" w:eastAsia="en-US"/>
        </w:rPr>
      </w:pPr>
      <w:r w:rsidRPr="00E266C4">
        <w:rPr>
          <w:b/>
          <w:bCs/>
          <w:color w:val="000000"/>
          <w:sz w:val="20"/>
          <w:szCs w:val="20"/>
          <w:lang w:val="en-US" w:eastAsia="en-US"/>
        </w:rPr>
        <w:t>1.  SUBJECT OF THE CONTRACT</w:t>
      </w:r>
    </w:p>
    <w:p w14:paraId="798834E2" w14:textId="2A2202DA" w:rsidR="00F24CBC" w:rsidRPr="00E266C4" w:rsidRDefault="00F24CBC">
      <w:pPr>
        <w:rPr>
          <w:rFonts w:eastAsiaTheme="minorHAnsi"/>
          <w:b/>
          <w:sz w:val="20"/>
          <w:szCs w:val="20"/>
          <w:lang w:val="en-US" w:eastAsia="en-US"/>
        </w:rPr>
      </w:pPr>
      <w:r w:rsidRPr="00E266C4">
        <w:rPr>
          <w:rFonts w:eastAsiaTheme="minorHAnsi"/>
          <w:b/>
          <w:sz w:val="20"/>
          <w:szCs w:val="20"/>
          <w:lang w:val="en-US" w:eastAsia="en-US"/>
        </w:rPr>
        <w:t xml:space="preserve">1.  </w:t>
      </w:r>
      <w:r w:rsidRPr="00E266C4">
        <w:rPr>
          <w:rFonts w:eastAsiaTheme="minorHAnsi"/>
          <w:b/>
          <w:sz w:val="20"/>
          <w:szCs w:val="20"/>
          <w:lang w:eastAsia="en-US"/>
        </w:rPr>
        <w:t>ПРЕДМЕТ</w:t>
      </w:r>
      <w:r w:rsidRPr="00E266C4">
        <w:rPr>
          <w:rFonts w:eastAsiaTheme="minorHAnsi"/>
          <w:b/>
          <w:sz w:val="20"/>
          <w:szCs w:val="20"/>
          <w:lang w:val="en-US" w:eastAsia="en-US"/>
        </w:rPr>
        <w:t xml:space="preserve"> </w:t>
      </w:r>
      <w:r w:rsidRPr="00E266C4">
        <w:rPr>
          <w:rFonts w:eastAsiaTheme="minorHAnsi"/>
          <w:b/>
          <w:sz w:val="20"/>
          <w:szCs w:val="20"/>
          <w:lang w:eastAsia="en-US"/>
        </w:rPr>
        <w:t>ДОГОВОРА</w:t>
      </w:r>
    </w:p>
    <w:p w14:paraId="19D4FB42" w14:textId="3C82450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Exhibitor undertakes to take part and timely pay for the services according to the Exhibitor Contract, and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undertakes to organize the Exhibitor's participation</w:t>
      </w:r>
      <w:r w:rsidRPr="004E5005">
        <w:rPr>
          <w:rFonts w:ascii="Times New Roman" w:hAnsi="Times New Roman" w:cs="Times New Roman"/>
          <w:b/>
          <w:sz w:val="20"/>
          <w:szCs w:val="20"/>
        </w:rPr>
        <w:t xml:space="preserve"> in </w:t>
      </w:r>
      <w:r w:rsidR="00701905" w:rsidRPr="004E5005">
        <w:rPr>
          <w:rFonts w:ascii="Times New Roman" w:hAnsi="Times New Roman" w:cs="Times New Roman"/>
          <w:b/>
          <w:sz w:val="20"/>
          <w:szCs w:val="20"/>
        </w:rPr>
        <w:t>28th</w:t>
      </w:r>
      <w:r w:rsidRPr="004E5005">
        <w:rPr>
          <w:rFonts w:ascii="Times New Roman" w:hAnsi="Times New Roman" w:cs="Times New Roman"/>
          <w:b/>
          <w:sz w:val="20"/>
          <w:szCs w:val="20"/>
        </w:rPr>
        <w:t xml:space="preserve"> </w:t>
      </w:r>
      <w:r w:rsidR="004E5005" w:rsidRPr="004E5005">
        <w:rPr>
          <w:rFonts w:ascii="Times New Roman" w:hAnsi="Times New Roman" w:cs="Times New Roman"/>
          <w:b/>
          <w:sz w:val="20"/>
          <w:szCs w:val="20"/>
        </w:rPr>
        <w:t>International Exhibition of Architecture and Construction</w:t>
      </w:r>
      <w:r w:rsidRPr="004E5005">
        <w:rPr>
          <w:rFonts w:ascii="Times New Roman" w:hAnsi="Times New Roman" w:cs="Times New Roman"/>
          <w:b/>
          <w:sz w:val="20"/>
          <w:szCs w:val="20"/>
        </w:rPr>
        <w:t xml:space="preserve"> </w:t>
      </w:r>
      <w:r w:rsidR="00701905" w:rsidRPr="004E5005">
        <w:rPr>
          <w:rFonts w:ascii="Times New Roman" w:hAnsi="Times New Roman" w:cs="Times New Roman"/>
          <w:b/>
          <w:sz w:val="20"/>
          <w:szCs w:val="20"/>
        </w:rPr>
        <w:t>«</w:t>
      </w:r>
      <w:r w:rsidR="004E5005">
        <w:rPr>
          <w:rFonts w:ascii="Times New Roman" w:hAnsi="Times New Roman" w:cs="Times New Roman"/>
          <w:b/>
          <w:sz w:val="20"/>
          <w:szCs w:val="20"/>
        </w:rPr>
        <w:t>BUDEXPO</w:t>
      </w:r>
      <w:r w:rsidR="00701905" w:rsidRPr="004E5005">
        <w:rPr>
          <w:rFonts w:ascii="Times New Roman" w:hAnsi="Times New Roman" w:cs="Times New Roman"/>
          <w:b/>
          <w:sz w:val="20"/>
          <w:szCs w:val="20"/>
        </w:rPr>
        <w:t xml:space="preserve">-2026» </w:t>
      </w:r>
      <w:r w:rsidRPr="004E5005">
        <w:rPr>
          <w:rFonts w:ascii="Times New Roman" w:hAnsi="Times New Roman" w:cs="Times New Roman"/>
          <w:b/>
          <w:sz w:val="20"/>
          <w:szCs w:val="20"/>
        </w:rPr>
        <w:t>(</w:t>
      </w:r>
      <w:hyperlink r:id="rId10" w:tooltip="https://context.reverso.net/%D0%BF%D0%B5%D1%80%D0%B5%D0%B2%D0%BE%D0%B4/%D0%B0%D0%BD%D0%B3%D0%BB%D0%B8%D0%B9%D1%81%D0%BA%D0%B8%D0%B9-%D1%80%D1%83%D1%81%D1%81%D0%BA%D0%B8%D0%B9/hereinafter+referred+to+as+the" w:history="1">
        <w:r w:rsidR="00D46D0E" w:rsidRPr="004E5005">
          <w:rPr>
            <w:rFonts w:ascii="Times New Roman" w:hAnsi="Times New Roman" w:cs="Times New Roman"/>
            <w:sz w:val="20"/>
            <w:szCs w:val="20"/>
          </w:rPr>
          <w:t>hereinafter referred to as the</w:t>
        </w:r>
      </w:hyperlink>
      <w:r w:rsidRPr="00E266C4">
        <w:rPr>
          <w:rFonts w:ascii="Times New Roman" w:hAnsi="Times New Roman" w:cs="Times New Roman"/>
          <w:b/>
          <w:sz w:val="20"/>
          <w:szCs w:val="20"/>
        </w:rPr>
        <w:t> Exhibition).</w:t>
      </w:r>
    </w:p>
    <w:p w14:paraId="3D36580C" w14:textId="6CBAE6DA" w:rsidR="00827582" w:rsidRPr="00E266C4" w:rsidRDefault="00827582" w:rsidP="00827582">
      <w:pPr>
        <w:pStyle w:val="af3"/>
        <w:jc w:val="both"/>
        <w:rPr>
          <w:rFonts w:ascii="Times New Roman" w:hAnsi="Times New Roman" w:cs="Times New Roman"/>
          <w:b/>
          <w:sz w:val="20"/>
          <w:szCs w:val="20"/>
          <w:lang w:val="ru-RU"/>
        </w:rPr>
      </w:pPr>
      <w:r w:rsidRPr="00E266C4">
        <w:rPr>
          <w:rFonts w:ascii="Times New Roman" w:hAnsi="Times New Roman" w:cs="Times New Roman"/>
          <w:sz w:val="20"/>
          <w:szCs w:val="20"/>
          <w:lang w:val="ru-RU"/>
        </w:rPr>
        <w:t>1.1. Экспонент обязуется принять участие и своевременно произвести оплату по Договору, а Организатор – организовать участие Экспонента в</w:t>
      </w:r>
      <w:r w:rsidRPr="00E266C4">
        <w:rPr>
          <w:rFonts w:ascii="Times New Roman" w:hAnsi="Times New Roman" w:cs="Times New Roman"/>
          <w:b/>
          <w:sz w:val="20"/>
          <w:szCs w:val="20"/>
          <w:lang w:val="ru-RU"/>
        </w:rPr>
        <w:t xml:space="preserve"> 28-й международной </w:t>
      </w:r>
      <w:r w:rsidR="004E5005">
        <w:rPr>
          <w:rFonts w:ascii="Times New Roman" w:hAnsi="Times New Roman" w:cs="Times New Roman"/>
          <w:b/>
          <w:sz w:val="20"/>
          <w:szCs w:val="20"/>
          <w:lang w:val="ru-RU"/>
        </w:rPr>
        <w:t>архитектурно-строительной выставки</w:t>
      </w:r>
      <w:r w:rsidRPr="00E266C4">
        <w:rPr>
          <w:rFonts w:ascii="Times New Roman" w:hAnsi="Times New Roman" w:cs="Times New Roman"/>
          <w:b/>
          <w:sz w:val="20"/>
          <w:szCs w:val="20"/>
          <w:lang w:val="ru-RU"/>
        </w:rPr>
        <w:t xml:space="preserve"> «</w:t>
      </w:r>
      <w:r w:rsidR="004E5005">
        <w:rPr>
          <w:rFonts w:ascii="Times New Roman" w:hAnsi="Times New Roman" w:cs="Times New Roman"/>
          <w:b/>
          <w:sz w:val="20"/>
          <w:szCs w:val="20"/>
        </w:rPr>
        <w:t>BUDEXPO</w:t>
      </w:r>
      <w:r w:rsidRPr="00E266C4">
        <w:rPr>
          <w:rFonts w:ascii="Times New Roman" w:hAnsi="Times New Roman" w:cs="Times New Roman"/>
          <w:b/>
          <w:sz w:val="20"/>
          <w:szCs w:val="20"/>
          <w:lang w:val="ru-RU"/>
        </w:rPr>
        <w:t>-2026» (далее – Выставка).</w:t>
      </w:r>
    </w:p>
    <w:p w14:paraId="1AB7CA80" w14:textId="779BA5B9" w:rsidR="00D46D0E" w:rsidRPr="004E5005" w:rsidRDefault="001735E4">
      <w:pPr>
        <w:pStyle w:val="afc"/>
        <w:keepNext/>
        <w:numPr>
          <w:ilvl w:val="1"/>
          <w:numId w:val="6"/>
        </w:numPr>
        <w:ind w:left="0" w:firstLine="0"/>
        <w:jc w:val="both"/>
        <w:outlineLvl w:val="2"/>
        <w:rPr>
          <w:rFonts w:eastAsiaTheme="minorHAnsi"/>
          <w:sz w:val="20"/>
          <w:szCs w:val="20"/>
          <w:lang w:val="en-US" w:eastAsia="en-US"/>
        </w:rPr>
      </w:pPr>
      <w:r w:rsidRPr="004E5005">
        <w:rPr>
          <w:rFonts w:eastAsiaTheme="minorHAnsi"/>
          <w:sz w:val="20"/>
          <w:szCs w:val="20"/>
          <w:lang w:val="en-US" w:eastAsia="en-US"/>
        </w:rPr>
        <w:t xml:space="preserve">Exhibition opening hours: </w:t>
      </w:r>
      <w:r w:rsidR="004E5005" w:rsidRPr="004E5005">
        <w:rPr>
          <w:rFonts w:eastAsiaTheme="minorHAnsi"/>
          <w:sz w:val="20"/>
          <w:szCs w:val="20"/>
          <w:lang w:val="en-US" w:eastAsia="en-US"/>
        </w:rPr>
        <w:t>installation of the exhibition: 09.</w:t>
      </w:r>
      <w:r w:rsidR="004E5005">
        <w:rPr>
          <w:rFonts w:eastAsiaTheme="minorHAnsi"/>
          <w:sz w:val="20"/>
          <w:szCs w:val="20"/>
          <w:lang w:val="en-US" w:eastAsia="en-US"/>
        </w:rPr>
        <w:t>02</w:t>
      </w:r>
      <w:r w:rsidR="004E5005" w:rsidRPr="004E5005">
        <w:rPr>
          <w:rFonts w:eastAsiaTheme="minorHAnsi"/>
          <w:sz w:val="20"/>
          <w:szCs w:val="20"/>
          <w:lang w:val="en-US" w:eastAsia="en-US"/>
        </w:rPr>
        <w:t>-</w:t>
      </w:r>
      <w:r w:rsidR="004E5005">
        <w:rPr>
          <w:rFonts w:eastAsiaTheme="minorHAnsi"/>
          <w:sz w:val="20"/>
          <w:szCs w:val="20"/>
          <w:lang w:val="en-US" w:eastAsia="en-US"/>
        </w:rPr>
        <w:t>07</w:t>
      </w:r>
      <w:r w:rsidR="004E5005" w:rsidRPr="004E5005">
        <w:rPr>
          <w:rFonts w:eastAsiaTheme="minorHAnsi"/>
          <w:sz w:val="20"/>
          <w:szCs w:val="20"/>
          <w:lang w:val="en-US" w:eastAsia="en-US"/>
        </w:rPr>
        <w:t>.202</w:t>
      </w:r>
      <w:r w:rsidR="004E5005">
        <w:rPr>
          <w:rFonts w:eastAsiaTheme="minorHAnsi"/>
          <w:sz w:val="20"/>
          <w:szCs w:val="20"/>
          <w:lang w:val="en-US" w:eastAsia="en-US"/>
        </w:rPr>
        <w:t>6</w:t>
      </w:r>
      <w:r w:rsidR="004E5005" w:rsidRPr="004E5005">
        <w:rPr>
          <w:rFonts w:eastAsiaTheme="minorHAnsi"/>
          <w:sz w:val="20"/>
          <w:szCs w:val="20"/>
          <w:lang w:val="en-US" w:eastAsia="en-US"/>
        </w:rPr>
        <w:t xml:space="preserve"> from 9.00 to 20.00; delivery of the exhibits: 09.</w:t>
      </w:r>
      <w:r w:rsidR="000A72B0">
        <w:rPr>
          <w:rFonts w:eastAsiaTheme="minorHAnsi"/>
          <w:sz w:val="20"/>
          <w:szCs w:val="20"/>
          <w:lang w:val="en-US" w:eastAsia="en-US"/>
        </w:rPr>
        <w:t>08</w:t>
      </w:r>
      <w:r w:rsidR="004E5005" w:rsidRPr="004E5005">
        <w:rPr>
          <w:rFonts w:eastAsiaTheme="minorHAnsi"/>
          <w:sz w:val="20"/>
          <w:szCs w:val="20"/>
          <w:lang w:val="en-US" w:eastAsia="en-US"/>
        </w:rPr>
        <w:t>.202</w:t>
      </w:r>
      <w:r w:rsidR="000A72B0">
        <w:rPr>
          <w:rFonts w:eastAsiaTheme="minorHAnsi"/>
          <w:sz w:val="20"/>
          <w:szCs w:val="20"/>
          <w:lang w:val="en-US" w:eastAsia="en-US"/>
        </w:rPr>
        <w:t>6</w:t>
      </w:r>
      <w:r w:rsidR="004E5005" w:rsidRPr="004E5005">
        <w:rPr>
          <w:rFonts w:eastAsiaTheme="minorHAnsi"/>
          <w:sz w:val="20"/>
          <w:szCs w:val="20"/>
          <w:lang w:val="en-US" w:eastAsia="en-US"/>
        </w:rPr>
        <w:t xml:space="preserve"> from 9.00 to 20.00; exhibition operation: 09.</w:t>
      </w:r>
      <w:r w:rsidR="000A72B0">
        <w:rPr>
          <w:rFonts w:eastAsiaTheme="minorHAnsi"/>
          <w:sz w:val="20"/>
          <w:szCs w:val="20"/>
          <w:lang w:val="en-US" w:eastAsia="en-US"/>
        </w:rPr>
        <w:t>09</w:t>
      </w:r>
      <w:r w:rsidR="004E5005" w:rsidRPr="004E5005">
        <w:rPr>
          <w:rFonts w:eastAsiaTheme="minorHAnsi"/>
          <w:sz w:val="20"/>
          <w:szCs w:val="20"/>
          <w:lang w:val="en-US" w:eastAsia="en-US"/>
        </w:rPr>
        <w:t>-1</w:t>
      </w:r>
      <w:r w:rsidR="000A72B0">
        <w:rPr>
          <w:rFonts w:eastAsiaTheme="minorHAnsi"/>
          <w:sz w:val="20"/>
          <w:szCs w:val="20"/>
          <w:lang w:val="en-US" w:eastAsia="en-US"/>
        </w:rPr>
        <w:t>0</w:t>
      </w:r>
      <w:r w:rsidR="004E5005" w:rsidRPr="004E5005">
        <w:rPr>
          <w:rFonts w:eastAsiaTheme="minorHAnsi"/>
          <w:sz w:val="20"/>
          <w:szCs w:val="20"/>
          <w:lang w:val="en-US" w:eastAsia="en-US"/>
        </w:rPr>
        <w:t>.202</w:t>
      </w:r>
      <w:r w:rsidR="000A72B0">
        <w:rPr>
          <w:rFonts w:eastAsiaTheme="minorHAnsi"/>
          <w:sz w:val="20"/>
          <w:szCs w:val="20"/>
          <w:lang w:val="en-US" w:eastAsia="en-US"/>
        </w:rPr>
        <w:t>6</w:t>
      </w:r>
      <w:r w:rsidR="004E5005" w:rsidRPr="004E5005">
        <w:rPr>
          <w:rFonts w:eastAsiaTheme="minorHAnsi"/>
          <w:sz w:val="20"/>
          <w:szCs w:val="20"/>
          <w:lang w:val="en-US" w:eastAsia="en-US"/>
        </w:rPr>
        <w:t xml:space="preserve"> from 09.00 to 1</w:t>
      </w:r>
      <w:r w:rsidR="000A72B0">
        <w:rPr>
          <w:rFonts w:eastAsiaTheme="minorHAnsi"/>
          <w:sz w:val="20"/>
          <w:szCs w:val="20"/>
          <w:lang w:val="en-US" w:eastAsia="en-US"/>
        </w:rPr>
        <w:t>8</w:t>
      </w:r>
      <w:r w:rsidR="004E5005" w:rsidRPr="004E5005">
        <w:rPr>
          <w:rFonts w:eastAsiaTheme="minorHAnsi"/>
          <w:sz w:val="20"/>
          <w:szCs w:val="20"/>
          <w:lang w:val="en-US" w:eastAsia="en-US"/>
        </w:rPr>
        <w:t>.00, 09.1</w:t>
      </w:r>
      <w:r w:rsidR="000A72B0">
        <w:rPr>
          <w:rFonts w:eastAsiaTheme="minorHAnsi"/>
          <w:sz w:val="20"/>
          <w:szCs w:val="20"/>
          <w:lang w:val="en-US" w:eastAsia="en-US"/>
        </w:rPr>
        <w:t>1</w:t>
      </w:r>
      <w:r w:rsidR="004E5005" w:rsidRPr="004E5005">
        <w:rPr>
          <w:rFonts w:eastAsiaTheme="minorHAnsi"/>
          <w:sz w:val="20"/>
          <w:szCs w:val="20"/>
          <w:lang w:val="en-US" w:eastAsia="en-US"/>
        </w:rPr>
        <w:t>.202</w:t>
      </w:r>
      <w:r w:rsidR="000A72B0">
        <w:rPr>
          <w:rFonts w:eastAsiaTheme="minorHAnsi"/>
          <w:sz w:val="20"/>
          <w:szCs w:val="20"/>
          <w:lang w:val="en-US" w:eastAsia="en-US"/>
        </w:rPr>
        <w:t>6</w:t>
      </w:r>
      <w:r w:rsidR="004E5005" w:rsidRPr="004E5005">
        <w:rPr>
          <w:rFonts w:eastAsiaTheme="minorHAnsi"/>
          <w:sz w:val="20"/>
          <w:szCs w:val="20"/>
          <w:lang w:val="en-US" w:eastAsia="en-US"/>
        </w:rPr>
        <w:t xml:space="preserve"> from 09.00 to 16.00; dismantling: 09.1</w:t>
      </w:r>
      <w:r w:rsidR="000A72B0">
        <w:rPr>
          <w:rFonts w:eastAsiaTheme="minorHAnsi"/>
          <w:sz w:val="20"/>
          <w:szCs w:val="20"/>
          <w:lang w:val="en-US" w:eastAsia="en-US"/>
        </w:rPr>
        <w:t>1</w:t>
      </w:r>
      <w:r w:rsidR="004E5005" w:rsidRPr="004E5005">
        <w:rPr>
          <w:rFonts w:eastAsiaTheme="minorHAnsi"/>
          <w:sz w:val="20"/>
          <w:szCs w:val="20"/>
          <w:lang w:val="en-US" w:eastAsia="en-US"/>
        </w:rPr>
        <w:t>.2025 from 16.00 to 2</w:t>
      </w:r>
      <w:r w:rsidR="000A72B0">
        <w:rPr>
          <w:rFonts w:eastAsiaTheme="minorHAnsi"/>
          <w:sz w:val="20"/>
          <w:szCs w:val="20"/>
          <w:lang w:val="en-US" w:eastAsia="en-US"/>
        </w:rPr>
        <w:t>2</w:t>
      </w:r>
      <w:r w:rsidR="004E5005" w:rsidRPr="004E5005">
        <w:rPr>
          <w:rFonts w:eastAsiaTheme="minorHAnsi"/>
          <w:sz w:val="20"/>
          <w:szCs w:val="20"/>
          <w:lang w:val="en-US" w:eastAsia="en-US"/>
        </w:rPr>
        <w:t>.00.</w:t>
      </w:r>
    </w:p>
    <w:p w14:paraId="6499D2B9" w14:textId="13AEB00D" w:rsidR="00827582" w:rsidRPr="00E266C4" w:rsidRDefault="00827582" w:rsidP="009F71CB">
      <w:pPr>
        <w:keepNext/>
        <w:jc w:val="both"/>
        <w:outlineLvl w:val="2"/>
        <w:rPr>
          <w:rFonts w:eastAsiaTheme="minorHAnsi"/>
          <w:sz w:val="20"/>
          <w:szCs w:val="20"/>
          <w:lang w:eastAsia="en-US"/>
        </w:rPr>
      </w:pPr>
      <w:r w:rsidRPr="00E266C4">
        <w:rPr>
          <w:rFonts w:eastAsiaTheme="minorHAnsi"/>
          <w:sz w:val="20"/>
          <w:szCs w:val="20"/>
          <w:lang w:eastAsia="en-US"/>
        </w:rPr>
        <w:t xml:space="preserve">1.2. Время проведения выставки: </w:t>
      </w:r>
      <w:r w:rsidR="004E5005" w:rsidRPr="004E5005">
        <w:rPr>
          <w:rFonts w:eastAsiaTheme="minorHAnsi"/>
          <w:sz w:val="20"/>
          <w:szCs w:val="20"/>
          <w:lang w:eastAsia="en-US"/>
        </w:rPr>
        <w:t>монтаж выставки: 02-07.09.2026г. с 9.00 до 20.00; ввоз экспонатов: 08.09.2026г. с 9.00 до 20.00; работа выставки: 09 - 10.09.2026г. с 10.00 до 18.00, 11.09.2026г. с 10.00 до 16.00; демонтаж: 11.09.2026г. с 16.00 до 22.00.</w:t>
      </w:r>
    </w:p>
    <w:p w14:paraId="17E05AD5" w14:textId="77777777" w:rsidR="00D46D0E" w:rsidRPr="00E266C4" w:rsidRDefault="001735E4">
      <w:pPr>
        <w:pStyle w:val="afc"/>
        <w:numPr>
          <w:ilvl w:val="1"/>
          <w:numId w:val="6"/>
        </w:numPr>
        <w:ind w:left="0" w:firstLine="0"/>
        <w:jc w:val="both"/>
        <w:rPr>
          <w:rFonts w:eastAsiaTheme="minorHAnsi"/>
          <w:sz w:val="20"/>
          <w:szCs w:val="20"/>
          <w:lang w:val="en-US" w:eastAsia="en-US"/>
        </w:rPr>
      </w:pPr>
      <w:r w:rsidRPr="00E266C4">
        <w:rPr>
          <w:rFonts w:eastAsiaTheme="minorHAnsi"/>
          <w:sz w:val="20"/>
          <w:szCs w:val="20"/>
          <w:lang w:val="en-US" w:eastAsia="en-US"/>
        </w:rPr>
        <w:t xml:space="preserve">The Venue: Minsk International Exhibition Center, located at 24, </w:t>
      </w:r>
      <w:proofErr w:type="spellStart"/>
      <w:r w:rsidRPr="00E266C4">
        <w:rPr>
          <w:rFonts w:eastAsiaTheme="minorHAnsi"/>
          <w:sz w:val="20"/>
          <w:szCs w:val="20"/>
          <w:lang w:val="en-US" w:eastAsia="en-US"/>
        </w:rPr>
        <w:t>Pavliny</w:t>
      </w:r>
      <w:proofErr w:type="spellEnd"/>
      <w:r w:rsidRPr="00E266C4">
        <w:rPr>
          <w:rFonts w:eastAsiaTheme="minorHAnsi"/>
          <w:sz w:val="20"/>
          <w:szCs w:val="20"/>
          <w:lang w:val="en-US" w:eastAsia="en-US"/>
        </w:rPr>
        <w:t xml:space="preserve"> </w:t>
      </w:r>
      <w:proofErr w:type="spellStart"/>
      <w:r w:rsidRPr="00E266C4">
        <w:rPr>
          <w:rFonts w:eastAsiaTheme="minorHAnsi"/>
          <w:sz w:val="20"/>
          <w:szCs w:val="20"/>
          <w:lang w:val="en-US" w:eastAsia="en-US"/>
        </w:rPr>
        <w:t>Medyolki</w:t>
      </w:r>
      <w:proofErr w:type="spellEnd"/>
      <w:r w:rsidRPr="00E266C4">
        <w:rPr>
          <w:rFonts w:eastAsiaTheme="minorHAnsi"/>
          <w:sz w:val="20"/>
          <w:szCs w:val="20"/>
          <w:lang w:val="en-US" w:eastAsia="en-US"/>
        </w:rPr>
        <w:t>, Minsk city, Republic of Belarus.</w:t>
      </w:r>
    </w:p>
    <w:p w14:paraId="1334C941" w14:textId="2469574A" w:rsidR="00827582" w:rsidRPr="00E266C4" w:rsidRDefault="00827582" w:rsidP="009F71CB">
      <w:pPr>
        <w:jc w:val="both"/>
        <w:rPr>
          <w:rFonts w:eastAsiaTheme="minorHAnsi"/>
          <w:sz w:val="20"/>
          <w:szCs w:val="20"/>
          <w:lang w:eastAsia="en-US"/>
        </w:rPr>
      </w:pPr>
      <w:r w:rsidRPr="00E266C4">
        <w:rPr>
          <w:rFonts w:eastAsiaTheme="minorHAnsi"/>
          <w:sz w:val="20"/>
          <w:szCs w:val="20"/>
          <w:lang w:eastAsia="en-US"/>
        </w:rPr>
        <w:t>1.3. Место проведения выставки: Минский международный выставочный центр, ул. П.Медёлки, 24, г.Минск, Республика Беларусь.</w:t>
      </w:r>
    </w:p>
    <w:p w14:paraId="1509580D" w14:textId="48B6A561" w:rsidR="00D46D0E" w:rsidRPr="00E266C4" w:rsidRDefault="001735E4">
      <w:pPr>
        <w:pStyle w:val="afc"/>
        <w:numPr>
          <w:ilvl w:val="1"/>
          <w:numId w:val="6"/>
        </w:numPr>
        <w:ind w:left="0" w:firstLine="0"/>
        <w:jc w:val="both"/>
        <w:rPr>
          <w:sz w:val="20"/>
          <w:szCs w:val="20"/>
          <w:lang w:val="en-US"/>
        </w:rPr>
      </w:pPr>
      <w:r w:rsidRPr="00E266C4">
        <w:rPr>
          <w:sz w:val="20"/>
          <w:szCs w:val="20"/>
          <w:lang w:val="en-US"/>
        </w:rPr>
        <w:t xml:space="preserve">The list of services provided under the Exhibitor Contract is determined by Applications sent to the </w:t>
      </w:r>
      <w:proofErr w:type="spellStart"/>
      <w:r w:rsidRPr="00E266C4">
        <w:rPr>
          <w:sz w:val="20"/>
          <w:szCs w:val="20"/>
          <w:lang w:val="en-US"/>
        </w:rPr>
        <w:t>Organiser's</w:t>
      </w:r>
      <w:proofErr w:type="spellEnd"/>
      <w:r w:rsidRPr="00E266C4">
        <w:rPr>
          <w:sz w:val="20"/>
          <w:szCs w:val="20"/>
          <w:lang w:val="en-US"/>
        </w:rPr>
        <w:t xml:space="preserve"> e-mail address </w:t>
      </w:r>
      <w:hyperlink r:id="rId11" w:history="1">
        <w:r w:rsidR="009B7649" w:rsidRPr="00AE455A">
          <w:rPr>
            <w:rStyle w:val="af4"/>
            <w:sz w:val="20"/>
            <w:szCs w:val="20"/>
            <w:lang w:val="en-US"/>
          </w:rPr>
          <w:t>budexpo@belexpo.by</w:t>
        </w:r>
      </w:hyperlink>
      <w:r w:rsidRPr="00E266C4">
        <w:rPr>
          <w:sz w:val="20"/>
          <w:szCs w:val="20"/>
          <w:lang w:val="en-US"/>
        </w:rPr>
        <w:t>, and the Invoice</w:t>
      </w:r>
      <w:r w:rsidR="005864DA" w:rsidRPr="00E266C4">
        <w:rPr>
          <w:sz w:val="20"/>
          <w:szCs w:val="20"/>
          <w:lang w:val="en-US"/>
        </w:rPr>
        <w:t>, which forms an integral part of the Exhibitor Contract.</w:t>
      </w:r>
    </w:p>
    <w:p w14:paraId="079F740F" w14:textId="1C410E23" w:rsidR="00827582" w:rsidRPr="00E266C4" w:rsidRDefault="00827582" w:rsidP="009F71CB">
      <w:pPr>
        <w:rPr>
          <w:sz w:val="20"/>
          <w:szCs w:val="20"/>
        </w:rPr>
      </w:pPr>
      <w:r w:rsidRPr="00E266C4">
        <w:rPr>
          <w:sz w:val="20"/>
          <w:szCs w:val="20"/>
        </w:rPr>
        <w:t>1.4. </w:t>
      </w:r>
      <w:r w:rsidR="005864DA" w:rsidRPr="00E266C4">
        <w:rPr>
          <w:sz w:val="20"/>
          <w:szCs w:val="20"/>
        </w:rPr>
        <w:t xml:space="preserve">Перечень услуг, предоставляемых в рамках настоящего Договора, определяется заявками, направленными в адрес Организатора по электронной почте: </w:t>
      </w:r>
      <w:hyperlink r:id="rId12" w:history="1">
        <w:r w:rsidR="009B7649" w:rsidRPr="00AE455A">
          <w:rPr>
            <w:rStyle w:val="af4"/>
            <w:sz w:val="20"/>
            <w:szCs w:val="20"/>
            <w:lang w:val="en-US"/>
          </w:rPr>
          <w:t>budexpo</w:t>
        </w:r>
        <w:r w:rsidR="009B7649" w:rsidRPr="00AE455A">
          <w:rPr>
            <w:rStyle w:val="af4"/>
            <w:sz w:val="20"/>
            <w:szCs w:val="20"/>
          </w:rPr>
          <w:t>@belexpo.by</w:t>
        </w:r>
      </w:hyperlink>
      <w:r w:rsidR="005864DA" w:rsidRPr="00E266C4">
        <w:rPr>
          <w:sz w:val="20"/>
          <w:szCs w:val="20"/>
        </w:rPr>
        <w:t xml:space="preserve"> и Счетом, являющимся неотъемлемой частью настоящего договора.</w:t>
      </w:r>
    </w:p>
    <w:p w14:paraId="2283A6D1" w14:textId="676D307C" w:rsidR="00D46D0E" w:rsidRPr="00E266C4" w:rsidRDefault="001735E4">
      <w:pPr>
        <w:pStyle w:val="afc"/>
        <w:numPr>
          <w:ilvl w:val="1"/>
          <w:numId w:val="6"/>
        </w:numPr>
        <w:ind w:left="0" w:firstLine="0"/>
        <w:jc w:val="both"/>
        <w:rPr>
          <w:sz w:val="20"/>
          <w:szCs w:val="20"/>
          <w:lang w:val="en-US"/>
        </w:rPr>
      </w:pPr>
      <w:r w:rsidRPr="00E266C4">
        <w:rPr>
          <w:sz w:val="20"/>
          <w:szCs w:val="20"/>
          <w:lang w:val="en-US"/>
        </w:rPr>
        <w:t xml:space="preserve">An integral part of the Exhibitor Contract is the </w:t>
      </w:r>
      <w:r w:rsidRPr="00E266C4">
        <w:rPr>
          <w:b/>
          <w:bCs/>
          <w:sz w:val="20"/>
          <w:szCs w:val="20"/>
          <w:lang w:val="en-US"/>
        </w:rPr>
        <w:t>Exhibitor’s Guide of the Exhibition</w:t>
      </w:r>
      <w:r w:rsidRPr="00E266C4">
        <w:rPr>
          <w:color w:val="000000"/>
          <w:sz w:val="20"/>
          <w:szCs w:val="20"/>
          <w:shd w:val="clear" w:color="auto" w:fill="FFFFFF"/>
          <w:lang w:val="en-US"/>
        </w:rPr>
        <w:t xml:space="preserve"> </w:t>
      </w:r>
      <w:r w:rsidR="001A0FA9" w:rsidRPr="00E266C4">
        <w:rPr>
          <w:b/>
          <w:bCs/>
          <w:sz w:val="20"/>
          <w:szCs w:val="20"/>
          <w:lang w:val="en-US"/>
        </w:rPr>
        <w:t>«</w:t>
      </w:r>
      <w:r w:rsidR="009B7649">
        <w:rPr>
          <w:b/>
          <w:bCs/>
          <w:sz w:val="20"/>
          <w:szCs w:val="20"/>
          <w:lang w:val="en-US"/>
        </w:rPr>
        <w:t>BUDEXPO</w:t>
      </w:r>
      <w:r w:rsidR="001A0FA9" w:rsidRPr="00E266C4">
        <w:rPr>
          <w:b/>
          <w:bCs/>
          <w:sz w:val="20"/>
          <w:szCs w:val="20"/>
          <w:lang w:val="en-US"/>
        </w:rPr>
        <w:t>-2026»</w:t>
      </w:r>
      <w:r w:rsidRPr="00E266C4">
        <w:rPr>
          <w:sz w:val="20"/>
          <w:szCs w:val="20"/>
          <w:lang w:val="en-US"/>
        </w:rPr>
        <w:t xml:space="preserve"> </w:t>
      </w:r>
      <w:r w:rsidRPr="00E266C4">
        <w:rPr>
          <w:b/>
          <w:bCs/>
          <w:sz w:val="20"/>
          <w:szCs w:val="20"/>
          <w:lang w:val="en-US"/>
        </w:rPr>
        <w:t>(hereinafter referred to as the Exhibitor’s Guide)</w:t>
      </w:r>
      <w:r w:rsidRPr="00E266C4">
        <w:rPr>
          <w:sz w:val="20"/>
          <w:szCs w:val="20"/>
          <w:lang w:val="en-US"/>
        </w:rPr>
        <w:t xml:space="preserve">, which applies to the Exhibitor Contract in the part not regulated by the Exhibitor Contract. </w:t>
      </w:r>
      <w:r w:rsidRPr="00E266C4">
        <w:rPr>
          <w:sz w:val="20"/>
          <w:szCs w:val="20"/>
          <w:highlight w:val="white"/>
          <w:lang w:val="en-US"/>
        </w:rPr>
        <w:t xml:space="preserve">The Exhibitor’s Guide is posted and available for review on the official website of the Exhibition </w:t>
      </w:r>
      <w:hyperlink r:id="rId13" w:history="1">
        <w:r w:rsidR="009B7649" w:rsidRPr="00AE455A">
          <w:rPr>
            <w:rStyle w:val="af4"/>
            <w:rFonts w:eastAsia="Arial"/>
            <w:sz w:val="20"/>
            <w:szCs w:val="20"/>
            <w:lang w:val="en-US"/>
          </w:rPr>
          <w:t>www.budexpo.by</w:t>
        </w:r>
      </w:hyperlink>
      <w:r w:rsidRPr="00E266C4">
        <w:rPr>
          <w:sz w:val="20"/>
          <w:szCs w:val="20"/>
          <w:highlight w:val="white"/>
          <w:lang w:val="en-US"/>
        </w:rPr>
        <w:t xml:space="preserve">. </w:t>
      </w:r>
      <w:r w:rsidRPr="00E266C4">
        <w:rPr>
          <w:sz w:val="20"/>
          <w:szCs w:val="20"/>
          <w:lang w:val="en-US"/>
        </w:rPr>
        <w:t>By signing the Exhibitor Contract, the Exhibitor confirms that he is aware of the Exhibitor’s Guide and agrees with it. In case of contradictions between the Exhibitor Contract and the Exhibitor’s Guide, the provisions of the Exhibitor Contract take precedence.</w:t>
      </w:r>
    </w:p>
    <w:p w14:paraId="209F0FAF" w14:textId="26D2E539" w:rsidR="00827582" w:rsidRPr="00E266C4" w:rsidRDefault="00961088" w:rsidP="00961088">
      <w:pPr>
        <w:jc w:val="both"/>
        <w:rPr>
          <w:sz w:val="20"/>
          <w:szCs w:val="20"/>
        </w:rPr>
      </w:pPr>
      <w:r w:rsidRPr="00E266C4">
        <w:rPr>
          <w:sz w:val="20"/>
          <w:szCs w:val="20"/>
        </w:rPr>
        <w:t>1.5.</w:t>
      </w:r>
      <w:r w:rsidRPr="00E266C4">
        <w:rPr>
          <w:sz w:val="20"/>
          <w:szCs w:val="20"/>
          <w:lang w:val="en-US"/>
        </w:rPr>
        <w:t> </w:t>
      </w:r>
      <w:r w:rsidR="00827582" w:rsidRPr="00E266C4">
        <w:rPr>
          <w:sz w:val="20"/>
          <w:szCs w:val="20"/>
        </w:rPr>
        <w:t xml:space="preserve">Неотъемлемой частью Договора является </w:t>
      </w:r>
      <w:r w:rsidR="00827582" w:rsidRPr="00E266C4">
        <w:rPr>
          <w:b/>
          <w:sz w:val="20"/>
          <w:szCs w:val="20"/>
        </w:rPr>
        <w:t>Руководство участника выставки «</w:t>
      </w:r>
      <w:r w:rsidR="009B7649">
        <w:rPr>
          <w:b/>
          <w:sz w:val="20"/>
          <w:szCs w:val="20"/>
          <w:lang w:val="en-US"/>
        </w:rPr>
        <w:t>BUDEXPO</w:t>
      </w:r>
      <w:r w:rsidR="00827582" w:rsidRPr="00E266C4">
        <w:rPr>
          <w:b/>
          <w:sz w:val="20"/>
          <w:szCs w:val="20"/>
        </w:rPr>
        <w:t xml:space="preserve"> - 2026» (далее – Руководство)</w:t>
      </w:r>
      <w:r w:rsidR="00827582" w:rsidRPr="00E266C4">
        <w:rPr>
          <w:sz w:val="20"/>
          <w:szCs w:val="20"/>
        </w:rPr>
        <w:t xml:space="preserve">, которое применяется к Договору в части, не урегулированной Договором. Руководство размещено и доступно для ознакомления на официальном интернет-сайте Выставки </w:t>
      </w:r>
      <w:hyperlink r:id="rId14" w:history="1">
        <w:r w:rsidR="009B7649" w:rsidRPr="00AE455A">
          <w:rPr>
            <w:rStyle w:val="af4"/>
            <w:sz w:val="20"/>
            <w:szCs w:val="20"/>
          </w:rPr>
          <w:t>www.</w:t>
        </w:r>
        <w:r w:rsidR="009B7649" w:rsidRPr="00AE455A">
          <w:rPr>
            <w:rStyle w:val="af4"/>
            <w:sz w:val="20"/>
            <w:szCs w:val="20"/>
            <w:lang w:val="en-US"/>
          </w:rPr>
          <w:t>bud</w:t>
        </w:r>
        <w:r w:rsidR="009B7649" w:rsidRPr="00AE455A">
          <w:rPr>
            <w:rStyle w:val="af4"/>
            <w:sz w:val="20"/>
            <w:szCs w:val="20"/>
          </w:rPr>
          <w:t>expo.by</w:t>
        </w:r>
      </w:hyperlink>
      <w:r w:rsidR="00827582" w:rsidRPr="00E266C4">
        <w:rPr>
          <w:sz w:val="20"/>
          <w:szCs w:val="20"/>
        </w:rPr>
        <w:t xml:space="preserve">  Подписанием Договора Экспонент подтверждает, что ему понятно Руководство, он ознакомлен и согласен с ним. В случае противоречий между Договором и Руководством, положения Договора имеют приоритет.</w:t>
      </w:r>
    </w:p>
    <w:p w14:paraId="48B3DAB1" w14:textId="77777777" w:rsidR="00961088" w:rsidRPr="00E266C4" w:rsidRDefault="00961088" w:rsidP="00961088">
      <w:pPr>
        <w:jc w:val="both"/>
        <w:rPr>
          <w:sz w:val="20"/>
          <w:szCs w:val="20"/>
        </w:rPr>
      </w:pPr>
    </w:p>
    <w:p w14:paraId="2FA36D54" w14:textId="77777777" w:rsidR="00D46D0E" w:rsidRPr="00E266C4" w:rsidRDefault="001735E4">
      <w:pPr>
        <w:pStyle w:val="af3"/>
        <w:numPr>
          <w:ilvl w:val="0"/>
          <w:numId w:val="6"/>
        </w:numPr>
        <w:ind w:left="0" w:firstLine="0"/>
        <w:jc w:val="both"/>
        <w:rPr>
          <w:rFonts w:ascii="Times New Roman" w:hAnsi="Times New Roman" w:cs="Times New Roman"/>
          <w:b/>
          <w:sz w:val="20"/>
          <w:szCs w:val="20"/>
        </w:rPr>
      </w:pPr>
      <w:r w:rsidRPr="00E266C4">
        <w:rPr>
          <w:rFonts w:ascii="Times New Roman" w:hAnsi="Times New Roman" w:cs="Times New Roman"/>
          <w:b/>
          <w:sz w:val="20"/>
          <w:szCs w:val="20"/>
        </w:rPr>
        <w:t>COST OF SERVICES AND PAYMENT PROCEDURE</w:t>
      </w:r>
    </w:p>
    <w:p w14:paraId="11E02181" w14:textId="3E2B9C90" w:rsidR="00F24CBC" w:rsidRPr="00E266C4" w:rsidRDefault="00F24CBC" w:rsidP="00F24CBC">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2.          СТОИМОСТЬ УСЛУГ И ПОРЯДОК РАСЧЕТА</w:t>
      </w:r>
    </w:p>
    <w:p w14:paraId="2BA5FB58"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cost of participation in the Exhibition is Contractual and is determined in accordance with the Invoice, which is its integral part. The final cost of participation is determined by the Act of the Provided Services.</w:t>
      </w:r>
    </w:p>
    <w:p w14:paraId="3B2D6786" w14:textId="40D91E84"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2.1. Стоимость участия в выставке является договорной и определяется в соответствии со Счетом, являющимся его неотъемлемой частью. Окончательная стоимость участия определяется Актом сдачи-приемки предоставленных услуг.</w:t>
      </w:r>
    </w:p>
    <w:p w14:paraId="19A831EB"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Payment under the Exhibitor Contract is made no later than 10 banking days before the start of the installation of the Exhibition. The Exhibitor makes an advance payment in accordance with the Invoice in the form of an advance payment, in the amount of 100 (one hundred) percent, to the </w:t>
      </w:r>
      <w:proofErr w:type="spellStart"/>
      <w:r w:rsidRPr="00E266C4">
        <w:rPr>
          <w:rFonts w:ascii="Times New Roman" w:hAnsi="Times New Roman" w:cs="Times New Roman"/>
          <w:sz w:val="20"/>
          <w:szCs w:val="20"/>
        </w:rPr>
        <w:t>Organiser's</w:t>
      </w:r>
      <w:proofErr w:type="spellEnd"/>
      <w:r w:rsidRPr="00E266C4">
        <w:rPr>
          <w:rFonts w:ascii="Times New Roman" w:hAnsi="Times New Roman" w:cs="Times New Roman"/>
          <w:sz w:val="20"/>
          <w:szCs w:val="20"/>
        </w:rPr>
        <w:t xml:space="preserve"> current account. The Exhibitor bears the costs of the bank transfer of funds.</w:t>
      </w:r>
    </w:p>
    <w:p w14:paraId="4969F5F5" w14:textId="64747CB3"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lastRenderedPageBreak/>
        <w:t>2.2. Оплата по договору производится не позднее 10 банковских дней до начала монтажа выставки. Экспонент производит предоплату в соответствии со Счетом в форме авансового платежа, в размере 100 (сто) процентов, на расчетный счет Организатора. Расходы по банковскому переводу денежных средств несет Экспонент.</w:t>
      </w:r>
    </w:p>
    <w:p w14:paraId="648FBAC4"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Non-residents of the </w:t>
      </w:r>
      <w:r w:rsidRPr="00E266C4">
        <w:rPr>
          <w:rStyle w:val="ypks7kbdpwfgdykd3qb9"/>
          <w:rFonts w:ascii="Times New Roman" w:hAnsi="Times New Roman" w:cs="Times New Roman"/>
          <w:sz w:val="20"/>
          <w:szCs w:val="20"/>
        </w:rPr>
        <w:t>Republic</w:t>
      </w:r>
      <w:r w:rsidRPr="00E266C4">
        <w:rPr>
          <w:rFonts w:ascii="Times New Roman" w:hAnsi="Times New Roman" w:cs="Times New Roman"/>
          <w:sz w:val="20"/>
          <w:szCs w:val="20"/>
        </w:rPr>
        <w:t xml:space="preserve"> of </w:t>
      </w:r>
      <w:r w:rsidRPr="00E266C4">
        <w:rPr>
          <w:rStyle w:val="ypks7kbdpwfgdykd3qb9"/>
          <w:rFonts w:ascii="Times New Roman" w:hAnsi="Times New Roman" w:cs="Times New Roman"/>
          <w:sz w:val="20"/>
          <w:szCs w:val="20"/>
        </w:rPr>
        <w:t>Belarus</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make</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payments</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in</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euro</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at</w:t>
      </w:r>
      <w:r w:rsidRPr="00E266C4">
        <w:rPr>
          <w:rFonts w:ascii="Times New Roman" w:hAnsi="Times New Roman" w:cs="Times New Roman"/>
          <w:sz w:val="20"/>
          <w:szCs w:val="20"/>
        </w:rPr>
        <w:t xml:space="preserve"> the exchange </w:t>
      </w:r>
      <w:r w:rsidRPr="00E266C4">
        <w:rPr>
          <w:rStyle w:val="ypks7kbdpwfgdykd3qb9"/>
          <w:rFonts w:ascii="Times New Roman" w:hAnsi="Times New Roman" w:cs="Times New Roman"/>
          <w:sz w:val="20"/>
          <w:szCs w:val="20"/>
        </w:rPr>
        <w:t>rate</w:t>
      </w:r>
      <w:r w:rsidRPr="00E266C4">
        <w:rPr>
          <w:rFonts w:ascii="Times New Roman" w:hAnsi="Times New Roman" w:cs="Times New Roman"/>
          <w:sz w:val="20"/>
          <w:szCs w:val="20"/>
        </w:rPr>
        <w:t xml:space="preserve"> of the </w:t>
      </w:r>
      <w:r w:rsidRPr="00E266C4">
        <w:rPr>
          <w:rStyle w:val="ypks7kbdpwfgdykd3qb9"/>
          <w:rFonts w:ascii="Times New Roman" w:hAnsi="Times New Roman" w:cs="Times New Roman"/>
          <w:sz w:val="20"/>
          <w:szCs w:val="20"/>
        </w:rPr>
        <w:t>Belarusian</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ruble</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to</w:t>
      </w:r>
      <w:r w:rsidRPr="00E266C4">
        <w:rPr>
          <w:rFonts w:ascii="Times New Roman" w:hAnsi="Times New Roman" w:cs="Times New Roman"/>
          <w:sz w:val="20"/>
          <w:szCs w:val="20"/>
        </w:rPr>
        <w:t xml:space="preserve"> the </w:t>
      </w:r>
      <w:r w:rsidRPr="00E266C4">
        <w:rPr>
          <w:rStyle w:val="ypks7kbdpwfgdykd3qb9"/>
          <w:rFonts w:ascii="Times New Roman" w:hAnsi="Times New Roman" w:cs="Times New Roman"/>
          <w:sz w:val="20"/>
          <w:szCs w:val="20"/>
        </w:rPr>
        <w:t>euro</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set</w:t>
      </w:r>
      <w:r w:rsidRPr="00E266C4">
        <w:rPr>
          <w:rFonts w:ascii="Times New Roman" w:hAnsi="Times New Roman" w:cs="Times New Roman"/>
          <w:sz w:val="20"/>
          <w:szCs w:val="20"/>
        </w:rPr>
        <w:t xml:space="preserve"> by the </w:t>
      </w:r>
      <w:r w:rsidRPr="00E266C4">
        <w:rPr>
          <w:rStyle w:val="ypks7kbdpwfgdykd3qb9"/>
          <w:rFonts w:ascii="Times New Roman" w:hAnsi="Times New Roman" w:cs="Times New Roman"/>
          <w:sz w:val="20"/>
          <w:szCs w:val="20"/>
        </w:rPr>
        <w:t>National</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Bank</w:t>
      </w:r>
      <w:r w:rsidRPr="00E266C4">
        <w:rPr>
          <w:rFonts w:ascii="Times New Roman" w:hAnsi="Times New Roman" w:cs="Times New Roman"/>
          <w:sz w:val="20"/>
          <w:szCs w:val="20"/>
        </w:rPr>
        <w:t xml:space="preserve"> of the </w:t>
      </w:r>
      <w:r w:rsidRPr="00E266C4">
        <w:rPr>
          <w:rStyle w:val="ypks7kbdpwfgdykd3qb9"/>
          <w:rFonts w:ascii="Times New Roman" w:hAnsi="Times New Roman" w:cs="Times New Roman"/>
          <w:sz w:val="20"/>
          <w:szCs w:val="20"/>
        </w:rPr>
        <w:t>Republic</w:t>
      </w:r>
      <w:r w:rsidRPr="00E266C4">
        <w:rPr>
          <w:rFonts w:ascii="Times New Roman" w:hAnsi="Times New Roman" w:cs="Times New Roman"/>
          <w:sz w:val="20"/>
          <w:szCs w:val="20"/>
        </w:rPr>
        <w:t xml:space="preserve"> of </w:t>
      </w:r>
      <w:r w:rsidRPr="00E266C4">
        <w:rPr>
          <w:rStyle w:val="ypks7kbdpwfgdykd3qb9"/>
          <w:rFonts w:ascii="Times New Roman" w:hAnsi="Times New Roman" w:cs="Times New Roman"/>
          <w:sz w:val="20"/>
          <w:szCs w:val="20"/>
        </w:rPr>
        <w:t>Belarus</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on</w:t>
      </w:r>
      <w:r w:rsidRPr="00E266C4">
        <w:rPr>
          <w:rFonts w:ascii="Times New Roman" w:hAnsi="Times New Roman" w:cs="Times New Roman"/>
          <w:sz w:val="20"/>
          <w:szCs w:val="20"/>
        </w:rPr>
        <w:t xml:space="preserve"> the </w:t>
      </w:r>
      <w:r w:rsidRPr="00E266C4">
        <w:rPr>
          <w:rStyle w:val="ypks7kbdpwfgdykd3qb9"/>
          <w:rFonts w:ascii="Times New Roman" w:hAnsi="Times New Roman" w:cs="Times New Roman"/>
          <w:sz w:val="20"/>
          <w:szCs w:val="20"/>
        </w:rPr>
        <w:t>day</w:t>
      </w:r>
      <w:r w:rsidRPr="00E266C4">
        <w:rPr>
          <w:rFonts w:ascii="Times New Roman" w:hAnsi="Times New Roman" w:cs="Times New Roman"/>
          <w:sz w:val="20"/>
          <w:szCs w:val="20"/>
        </w:rPr>
        <w:t xml:space="preserve"> of </w:t>
      </w:r>
      <w:r w:rsidRPr="00E266C4">
        <w:rPr>
          <w:rStyle w:val="ypks7kbdpwfgdykd3qb9"/>
          <w:rFonts w:ascii="Times New Roman" w:hAnsi="Times New Roman" w:cs="Times New Roman"/>
          <w:sz w:val="20"/>
          <w:szCs w:val="20"/>
        </w:rPr>
        <w:t>payment</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(http://www.nbrb.by).</w:t>
      </w:r>
      <w:r w:rsidRPr="00E266C4">
        <w:rPr>
          <w:rFonts w:ascii="Times New Roman" w:hAnsi="Times New Roman" w:cs="Times New Roman"/>
          <w:sz w:val="20"/>
          <w:szCs w:val="20"/>
        </w:rPr>
        <w:t xml:space="preserve"> </w:t>
      </w:r>
    </w:p>
    <w:p w14:paraId="3778CC1F" w14:textId="63E0DB8E"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 xml:space="preserve">2.3. Нерезиденты Республики Беларусь осуществляют оплату в евро по курсу белорусского рубля к евро, установленному Национальным Банком Республики Беларусь на день оплаты (http://www.nbrb.by). </w:t>
      </w:r>
    </w:p>
    <w:p w14:paraId="72BCD92F" w14:textId="77777777" w:rsidR="00827582"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In case of </w:t>
      </w:r>
      <w:r w:rsidRPr="00E266C4">
        <w:rPr>
          <w:rStyle w:val="ezkurwreuab5ozgtqnkl"/>
          <w:rFonts w:ascii="Times New Roman" w:hAnsi="Times New Roman" w:cs="Times New Roman"/>
          <w:sz w:val="20"/>
          <w:szCs w:val="20"/>
        </w:rPr>
        <w:t>ordering</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additional</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services</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during</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the</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Exhibition,</w:t>
      </w:r>
      <w:r w:rsidRPr="00E266C4">
        <w:rPr>
          <w:rFonts w:ascii="Times New Roman" w:hAnsi="Times New Roman" w:cs="Times New Roman"/>
          <w:sz w:val="20"/>
          <w:szCs w:val="20"/>
        </w:rPr>
        <w:t xml:space="preserve"> the </w:t>
      </w:r>
      <w:r w:rsidRPr="00E266C4">
        <w:rPr>
          <w:rStyle w:val="ezkurwreuab5ozgtqnkl"/>
          <w:rFonts w:ascii="Times New Roman" w:hAnsi="Times New Roman" w:cs="Times New Roman"/>
          <w:sz w:val="20"/>
          <w:szCs w:val="20"/>
        </w:rPr>
        <w:t>final</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payment</w:t>
      </w:r>
      <w:r w:rsidRPr="00E266C4">
        <w:rPr>
          <w:rFonts w:ascii="Times New Roman" w:hAnsi="Times New Roman" w:cs="Times New Roman"/>
          <w:sz w:val="20"/>
          <w:szCs w:val="20"/>
        </w:rPr>
        <w:t xml:space="preserve"> is </w:t>
      </w:r>
      <w:r w:rsidRPr="00E266C4">
        <w:rPr>
          <w:rStyle w:val="ezkurwreuab5ozgtqnkl"/>
          <w:rFonts w:ascii="Times New Roman" w:hAnsi="Times New Roman" w:cs="Times New Roman"/>
          <w:sz w:val="20"/>
          <w:szCs w:val="20"/>
        </w:rPr>
        <w:t>made</w:t>
      </w:r>
      <w:r w:rsidRPr="00E266C4">
        <w:rPr>
          <w:rFonts w:ascii="Times New Roman" w:hAnsi="Times New Roman" w:cs="Times New Roman"/>
          <w:sz w:val="20"/>
          <w:szCs w:val="20"/>
        </w:rPr>
        <w:t xml:space="preserve"> by the </w:t>
      </w:r>
      <w:r w:rsidRPr="00E266C4">
        <w:rPr>
          <w:rStyle w:val="ezkurwreuab5ozgtqnkl"/>
          <w:rFonts w:ascii="Times New Roman" w:hAnsi="Times New Roman" w:cs="Times New Roman"/>
          <w:sz w:val="20"/>
          <w:szCs w:val="20"/>
        </w:rPr>
        <w:t>Exhibitor</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no</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later</w:t>
      </w:r>
      <w:r w:rsidRPr="00E266C4">
        <w:rPr>
          <w:rFonts w:ascii="Times New Roman" w:hAnsi="Times New Roman" w:cs="Times New Roman"/>
          <w:sz w:val="20"/>
          <w:szCs w:val="20"/>
        </w:rPr>
        <w:t xml:space="preserve"> than the </w:t>
      </w:r>
      <w:r w:rsidRPr="00E266C4">
        <w:rPr>
          <w:rStyle w:val="ezkurwreuab5ozgtqnkl"/>
          <w:rFonts w:ascii="Times New Roman" w:hAnsi="Times New Roman" w:cs="Times New Roman"/>
          <w:sz w:val="20"/>
          <w:szCs w:val="20"/>
        </w:rPr>
        <w:t>last</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day</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of</w:t>
      </w:r>
      <w:r w:rsidRPr="00E266C4">
        <w:rPr>
          <w:rFonts w:ascii="Times New Roman" w:hAnsi="Times New Roman" w:cs="Times New Roman"/>
          <w:sz w:val="20"/>
          <w:szCs w:val="20"/>
        </w:rPr>
        <w:t xml:space="preserve"> the E</w:t>
      </w:r>
      <w:r w:rsidRPr="00E266C4">
        <w:rPr>
          <w:rStyle w:val="ezkurwreuab5ozgtqnkl"/>
          <w:rFonts w:ascii="Times New Roman" w:hAnsi="Times New Roman" w:cs="Times New Roman"/>
          <w:sz w:val="20"/>
          <w:szCs w:val="20"/>
        </w:rPr>
        <w:t>xhibition</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on</w:t>
      </w:r>
      <w:r w:rsidRPr="00E266C4">
        <w:rPr>
          <w:rFonts w:ascii="Times New Roman" w:hAnsi="Times New Roman" w:cs="Times New Roman"/>
          <w:sz w:val="20"/>
          <w:szCs w:val="20"/>
        </w:rPr>
        <w:t xml:space="preserve"> the </w:t>
      </w:r>
      <w:r w:rsidRPr="00E266C4">
        <w:rPr>
          <w:rStyle w:val="ezkurwreuab5ozgtqnkl"/>
          <w:rFonts w:ascii="Times New Roman" w:hAnsi="Times New Roman" w:cs="Times New Roman"/>
          <w:sz w:val="20"/>
          <w:szCs w:val="20"/>
        </w:rPr>
        <w:t>basis</w:t>
      </w:r>
      <w:r w:rsidRPr="00E266C4">
        <w:rPr>
          <w:rFonts w:ascii="Times New Roman" w:hAnsi="Times New Roman" w:cs="Times New Roman"/>
          <w:sz w:val="20"/>
          <w:szCs w:val="20"/>
        </w:rPr>
        <w:t xml:space="preserve"> of the </w:t>
      </w:r>
      <w:r w:rsidRPr="00E266C4">
        <w:rPr>
          <w:rStyle w:val="ezkurwreuab5ozgtqnkl"/>
          <w:rFonts w:ascii="Times New Roman" w:hAnsi="Times New Roman" w:cs="Times New Roman"/>
          <w:sz w:val="20"/>
          <w:szCs w:val="20"/>
        </w:rPr>
        <w:t>Invoice</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 xml:space="preserve">and </w:t>
      </w:r>
      <w:r w:rsidRPr="00E266C4">
        <w:rPr>
          <w:rFonts w:ascii="Times New Roman" w:hAnsi="Times New Roman" w:cs="Times New Roman"/>
          <w:sz w:val="20"/>
          <w:szCs w:val="20"/>
        </w:rPr>
        <w:t>the Act of the Provided Services</w:t>
      </w:r>
    </w:p>
    <w:p w14:paraId="63BD496D" w14:textId="77777777" w:rsidR="0099284D" w:rsidRPr="00E266C4" w:rsidRDefault="0099284D" w:rsidP="0099284D">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2.4.</w:t>
      </w:r>
      <w:r w:rsidRPr="00E266C4">
        <w:rPr>
          <w:rFonts w:ascii="Times New Roman" w:hAnsi="Times New Roman" w:cs="Times New Roman"/>
          <w:sz w:val="20"/>
          <w:szCs w:val="20"/>
        </w:rPr>
        <w:t> </w:t>
      </w:r>
      <w:r w:rsidR="00827582" w:rsidRPr="00E266C4">
        <w:rPr>
          <w:rFonts w:ascii="Times New Roman" w:hAnsi="Times New Roman" w:cs="Times New Roman"/>
          <w:sz w:val="20"/>
          <w:szCs w:val="20"/>
          <w:lang w:val="ru-RU"/>
        </w:rPr>
        <w:t>В случае заказа дополнительных услуг во время работы Выставки, окончательная оплата производится Экспонентом в срок не позднее последнего дня работы выставки на основании выставленного Счета и Акта сдачи-приемки предоставленных услуг</w:t>
      </w:r>
      <w:r w:rsidR="00961088" w:rsidRPr="00E266C4">
        <w:rPr>
          <w:rFonts w:ascii="Times New Roman" w:hAnsi="Times New Roman" w:cs="Times New Roman"/>
          <w:sz w:val="20"/>
          <w:szCs w:val="20"/>
          <w:lang w:val="ru-RU"/>
        </w:rPr>
        <w:t>.</w:t>
      </w:r>
    </w:p>
    <w:p w14:paraId="54C376AC" w14:textId="6C2B1F76" w:rsidR="00961088" w:rsidRPr="00E266C4" w:rsidRDefault="0099284D" w:rsidP="0099284D">
      <w:pPr>
        <w:pStyle w:val="af3"/>
        <w:jc w:val="both"/>
        <w:rPr>
          <w:rFonts w:ascii="Times New Roman" w:hAnsi="Times New Roman" w:cs="Times New Roman"/>
          <w:sz w:val="20"/>
          <w:szCs w:val="20"/>
        </w:rPr>
      </w:pPr>
      <w:r w:rsidRPr="00E266C4">
        <w:rPr>
          <w:rFonts w:ascii="Times New Roman" w:hAnsi="Times New Roman" w:cs="Times New Roman"/>
          <w:sz w:val="20"/>
          <w:szCs w:val="20"/>
        </w:rPr>
        <w:t>2.5.       The Contract currency is the Belarusian ruble.</w:t>
      </w:r>
    </w:p>
    <w:p w14:paraId="40D40ED2" w14:textId="6C740CF2" w:rsidR="0099284D" w:rsidRPr="00F64193" w:rsidRDefault="0099284D" w:rsidP="00961088">
      <w:pPr>
        <w:pStyle w:val="af3"/>
        <w:jc w:val="both"/>
        <w:rPr>
          <w:rFonts w:ascii="Times New Roman" w:hAnsi="Times New Roman" w:cs="Times New Roman"/>
          <w:sz w:val="20"/>
          <w:szCs w:val="20"/>
        </w:rPr>
      </w:pPr>
      <w:r w:rsidRPr="00F64193">
        <w:rPr>
          <w:rFonts w:ascii="Times New Roman" w:hAnsi="Times New Roman" w:cs="Times New Roman"/>
          <w:sz w:val="20"/>
          <w:szCs w:val="20"/>
        </w:rPr>
        <w:t xml:space="preserve">2.5. </w:t>
      </w:r>
      <w:r w:rsidRPr="00E266C4">
        <w:rPr>
          <w:rFonts w:ascii="Times New Roman" w:hAnsi="Times New Roman" w:cs="Times New Roman"/>
          <w:sz w:val="20"/>
          <w:szCs w:val="20"/>
          <w:lang w:val="ru-RU"/>
        </w:rPr>
        <w:t>Валюта</w:t>
      </w:r>
      <w:r w:rsidRPr="00F64193">
        <w:rPr>
          <w:rFonts w:ascii="Times New Roman" w:hAnsi="Times New Roman" w:cs="Times New Roman"/>
          <w:sz w:val="20"/>
          <w:szCs w:val="20"/>
        </w:rPr>
        <w:t xml:space="preserve"> </w:t>
      </w:r>
      <w:r w:rsidRPr="00E266C4">
        <w:rPr>
          <w:rFonts w:ascii="Times New Roman" w:hAnsi="Times New Roman" w:cs="Times New Roman"/>
          <w:sz w:val="20"/>
          <w:szCs w:val="20"/>
          <w:lang w:val="ru-RU"/>
        </w:rPr>
        <w:t>договора</w:t>
      </w:r>
      <w:r w:rsidRPr="00F64193">
        <w:rPr>
          <w:rFonts w:ascii="Times New Roman" w:hAnsi="Times New Roman" w:cs="Times New Roman"/>
          <w:sz w:val="20"/>
          <w:szCs w:val="20"/>
        </w:rPr>
        <w:t xml:space="preserve"> -</w:t>
      </w:r>
      <w:r w:rsidRPr="00E266C4">
        <w:rPr>
          <w:rFonts w:ascii="Times New Roman" w:hAnsi="Times New Roman" w:cs="Times New Roman"/>
          <w:sz w:val="20"/>
          <w:szCs w:val="20"/>
          <w:lang w:val="ru-RU"/>
        </w:rPr>
        <w:t>белорусский</w:t>
      </w:r>
      <w:r w:rsidRPr="00F64193">
        <w:rPr>
          <w:rFonts w:ascii="Times New Roman" w:hAnsi="Times New Roman" w:cs="Times New Roman"/>
          <w:sz w:val="20"/>
          <w:szCs w:val="20"/>
        </w:rPr>
        <w:t xml:space="preserve"> </w:t>
      </w:r>
      <w:r w:rsidRPr="00E266C4">
        <w:rPr>
          <w:rFonts w:ascii="Times New Roman" w:hAnsi="Times New Roman" w:cs="Times New Roman"/>
          <w:sz w:val="20"/>
          <w:szCs w:val="20"/>
          <w:lang w:val="ru-RU"/>
        </w:rPr>
        <w:t>рубль</w:t>
      </w:r>
      <w:r w:rsidRPr="00F64193">
        <w:rPr>
          <w:rFonts w:ascii="Times New Roman" w:hAnsi="Times New Roman" w:cs="Times New Roman"/>
          <w:sz w:val="20"/>
          <w:szCs w:val="20"/>
        </w:rPr>
        <w:t>.</w:t>
      </w:r>
    </w:p>
    <w:p w14:paraId="1E1F9D44" w14:textId="77777777" w:rsidR="00831FD1" w:rsidRDefault="00831FD1" w:rsidP="00831FD1">
      <w:pPr>
        <w:pStyle w:val="af3"/>
        <w:jc w:val="both"/>
      </w:pPr>
      <w:r>
        <w:rPr>
          <w:rFonts w:ascii="Times New Roman" w:hAnsi="Times New Roman" w:cs="Times New Roman"/>
          <w:sz w:val="20"/>
          <w:szCs w:val="20"/>
        </w:rPr>
        <w:t xml:space="preserve">2.6. The approximate total Contract value shall not exceed 179 000 (one hundred seventy-nine thousand) Belarusian rubles. </w:t>
      </w:r>
      <w:r w:rsidRPr="00831FD1">
        <w:rPr>
          <w:rFonts w:ascii="Times New Roman" w:hAnsi="Times New Roman" w:cs="Times New Roman"/>
          <w:sz w:val="20"/>
          <w:szCs w:val="20"/>
        </w:rPr>
        <w:t>In the event the amount exceeds the specified limit, the Parties are obliged to execute a new Contract.</w:t>
      </w:r>
    </w:p>
    <w:p w14:paraId="37E38F01" w14:textId="77777777" w:rsidR="00831FD1" w:rsidRDefault="00831FD1" w:rsidP="00831FD1">
      <w:pPr>
        <w:pStyle w:val="af3"/>
        <w:jc w:val="both"/>
      </w:pPr>
      <w:r>
        <w:rPr>
          <w:rFonts w:ascii="Times New Roman" w:hAnsi="Times New Roman" w:cs="Times New Roman"/>
          <w:sz w:val="20"/>
          <w:szCs w:val="20"/>
          <w:lang w:val="ru-RU"/>
        </w:rPr>
        <w:t>2.6. Ориентировочная общая сумма по договору не должна превышать 179 000 (Сто семьдесят девять тысяч) белорусских рублей. При</w:t>
      </w:r>
      <w:r w:rsidRPr="00831FD1">
        <w:rPr>
          <w:rFonts w:ascii="Times New Roman" w:hAnsi="Times New Roman" w:cs="Times New Roman"/>
          <w:sz w:val="20"/>
          <w:szCs w:val="20"/>
        </w:rPr>
        <w:t xml:space="preserve"> </w:t>
      </w:r>
      <w:r>
        <w:rPr>
          <w:rFonts w:ascii="Times New Roman" w:hAnsi="Times New Roman" w:cs="Times New Roman"/>
          <w:sz w:val="20"/>
          <w:szCs w:val="20"/>
          <w:lang w:val="ru-RU"/>
        </w:rPr>
        <w:t>превышении</w:t>
      </w:r>
      <w:r w:rsidRPr="00831FD1">
        <w:rPr>
          <w:rFonts w:ascii="Times New Roman" w:hAnsi="Times New Roman" w:cs="Times New Roman"/>
          <w:sz w:val="20"/>
          <w:szCs w:val="20"/>
        </w:rPr>
        <w:t xml:space="preserve"> </w:t>
      </w:r>
      <w:r>
        <w:rPr>
          <w:rFonts w:ascii="Times New Roman" w:hAnsi="Times New Roman" w:cs="Times New Roman"/>
          <w:sz w:val="20"/>
          <w:szCs w:val="20"/>
          <w:lang w:val="ru-RU"/>
        </w:rPr>
        <w:t>вышеуказанной</w:t>
      </w:r>
      <w:r w:rsidRPr="00831FD1">
        <w:rPr>
          <w:rFonts w:ascii="Times New Roman" w:hAnsi="Times New Roman" w:cs="Times New Roman"/>
          <w:sz w:val="20"/>
          <w:szCs w:val="20"/>
        </w:rPr>
        <w:t xml:space="preserve"> </w:t>
      </w:r>
      <w:r>
        <w:rPr>
          <w:rFonts w:ascii="Times New Roman" w:hAnsi="Times New Roman" w:cs="Times New Roman"/>
          <w:sz w:val="20"/>
          <w:szCs w:val="20"/>
          <w:lang w:val="ru-RU"/>
        </w:rPr>
        <w:t>суммы</w:t>
      </w:r>
      <w:r w:rsidRPr="00831FD1">
        <w:rPr>
          <w:rFonts w:ascii="Times New Roman" w:hAnsi="Times New Roman" w:cs="Times New Roman"/>
          <w:sz w:val="20"/>
          <w:szCs w:val="20"/>
        </w:rPr>
        <w:t xml:space="preserve">, </w:t>
      </w:r>
      <w:r>
        <w:rPr>
          <w:rFonts w:ascii="Times New Roman" w:hAnsi="Times New Roman" w:cs="Times New Roman"/>
          <w:sz w:val="20"/>
          <w:szCs w:val="20"/>
          <w:lang w:val="ru-RU"/>
        </w:rPr>
        <w:t>Сторонами</w:t>
      </w:r>
      <w:r w:rsidRPr="00831FD1">
        <w:rPr>
          <w:rFonts w:ascii="Times New Roman" w:hAnsi="Times New Roman" w:cs="Times New Roman"/>
          <w:sz w:val="20"/>
          <w:szCs w:val="20"/>
        </w:rPr>
        <w:t xml:space="preserve"> </w:t>
      </w:r>
      <w:r>
        <w:rPr>
          <w:rFonts w:ascii="Times New Roman" w:hAnsi="Times New Roman" w:cs="Times New Roman"/>
          <w:sz w:val="20"/>
          <w:szCs w:val="20"/>
          <w:lang w:val="ru-RU"/>
        </w:rPr>
        <w:t>заключается</w:t>
      </w:r>
      <w:r w:rsidRPr="00831FD1">
        <w:rPr>
          <w:rFonts w:ascii="Times New Roman" w:hAnsi="Times New Roman" w:cs="Times New Roman"/>
          <w:sz w:val="20"/>
          <w:szCs w:val="20"/>
        </w:rPr>
        <w:t xml:space="preserve"> </w:t>
      </w:r>
      <w:r>
        <w:rPr>
          <w:rFonts w:ascii="Times New Roman" w:hAnsi="Times New Roman" w:cs="Times New Roman"/>
          <w:sz w:val="20"/>
          <w:szCs w:val="20"/>
          <w:lang w:val="ru-RU"/>
        </w:rPr>
        <w:t>новый</w:t>
      </w:r>
      <w:r w:rsidRPr="00831FD1">
        <w:rPr>
          <w:rFonts w:ascii="Times New Roman" w:hAnsi="Times New Roman" w:cs="Times New Roman"/>
          <w:sz w:val="20"/>
          <w:szCs w:val="20"/>
        </w:rPr>
        <w:t xml:space="preserve"> </w:t>
      </w:r>
      <w:r>
        <w:rPr>
          <w:rFonts w:ascii="Times New Roman" w:hAnsi="Times New Roman" w:cs="Times New Roman"/>
          <w:sz w:val="20"/>
          <w:szCs w:val="20"/>
          <w:lang w:val="ru-RU"/>
        </w:rPr>
        <w:t>договор</w:t>
      </w:r>
      <w:r w:rsidRPr="00831FD1">
        <w:rPr>
          <w:rFonts w:ascii="Times New Roman" w:hAnsi="Times New Roman" w:cs="Times New Roman"/>
          <w:sz w:val="20"/>
          <w:szCs w:val="20"/>
        </w:rPr>
        <w:t>.</w:t>
      </w:r>
    </w:p>
    <w:p w14:paraId="1902A208" w14:textId="77777777" w:rsidR="00E266C4" w:rsidRPr="00E266C4" w:rsidRDefault="00E266C4" w:rsidP="00961088">
      <w:pPr>
        <w:pStyle w:val="af3"/>
        <w:jc w:val="both"/>
        <w:rPr>
          <w:rFonts w:ascii="Times New Roman" w:hAnsi="Times New Roman" w:cs="Times New Roman"/>
          <w:sz w:val="20"/>
          <w:szCs w:val="20"/>
        </w:rPr>
      </w:pPr>
    </w:p>
    <w:p w14:paraId="66783C7F" w14:textId="0C90B348" w:rsidR="00F24CBC" w:rsidRPr="00E266C4" w:rsidRDefault="001735E4" w:rsidP="00F24CBC">
      <w:pPr>
        <w:pStyle w:val="af3"/>
        <w:numPr>
          <w:ilvl w:val="0"/>
          <w:numId w:val="6"/>
        </w:numPr>
        <w:ind w:left="0" w:firstLine="0"/>
        <w:jc w:val="both"/>
        <w:rPr>
          <w:rFonts w:ascii="Times New Roman" w:hAnsi="Times New Roman" w:cs="Times New Roman"/>
          <w:b/>
          <w:sz w:val="20"/>
          <w:szCs w:val="20"/>
        </w:rPr>
      </w:pPr>
      <w:r w:rsidRPr="00E266C4">
        <w:rPr>
          <w:rFonts w:ascii="Times New Roman" w:hAnsi="Times New Roman" w:cs="Times New Roman"/>
          <w:b/>
          <w:sz w:val="20"/>
          <w:szCs w:val="20"/>
        </w:rPr>
        <w:t>RIGHTS AND OBLIGATIONS OF THE PARTIES</w:t>
      </w:r>
    </w:p>
    <w:p w14:paraId="2C80BDBA" w14:textId="58910CAE" w:rsidR="00F24CBC" w:rsidRPr="00E266C4" w:rsidRDefault="00F24CBC" w:rsidP="00F24CBC">
      <w:pPr>
        <w:pStyle w:val="af3"/>
        <w:jc w:val="both"/>
        <w:rPr>
          <w:rFonts w:ascii="Times New Roman" w:hAnsi="Times New Roman" w:cs="Times New Roman"/>
          <w:b/>
          <w:sz w:val="20"/>
          <w:szCs w:val="20"/>
        </w:rPr>
      </w:pPr>
      <w:r w:rsidRPr="00E266C4">
        <w:rPr>
          <w:rFonts w:ascii="Times New Roman" w:hAnsi="Times New Roman" w:cs="Times New Roman"/>
          <w:b/>
          <w:sz w:val="20"/>
          <w:szCs w:val="20"/>
          <w:lang w:val="ru-RU"/>
        </w:rPr>
        <w:t>3.          ПРАВА И ОБЯЗАННОСТИ СТОРОН</w:t>
      </w:r>
    </w:p>
    <w:p w14:paraId="491892BF"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undertakes to provide the Exhibitor for the entire period of the Exhibition (including the time of installation and dismantling) the necessary exhibition space, as well as additional equipment and services in accordance with the Invoice.</w:t>
      </w:r>
    </w:p>
    <w:p w14:paraId="19FD5AF4" w14:textId="4453D271"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 xml:space="preserve">Организатор обязуется предоставить Экспоненту на весь период проведения выставки (включая время монтажа и демонтажа) необходимую выставочную площадь, а также дополнительное оборудование и услуги в соответствии со Счетом. </w:t>
      </w:r>
    </w:p>
    <w:p w14:paraId="4EC28540"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has the right, in case of non-receipt of payment in accordance with clause 2.2. of the Exhibitor Contract, to terminate the Exhibitor Contract unilaterally, after sending a written notification to the Exhibitor, and to offer the declared area to another participant.</w:t>
      </w:r>
    </w:p>
    <w:p w14:paraId="0C142FF1" w14:textId="5EBD1C8E"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 xml:space="preserve">Организатор имеет право в случае неполучения платежа в соответствии с п.2.2. настоящего Договора, расторгнуть настоящий Договор в одностороннем порядке, после направления письменного уведомления Экспоненту, а заявленную площадь предложить другому участнику. </w:t>
      </w:r>
    </w:p>
    <w:p w14:paraId="177EB641" w14:textId="77777777" w:rsidR="00D46D0E" w:rsidRPr="00E266C4" w:rsidRDefault="001735E4">
      <w:pPr>
        <w:pStyle w:val="af3"/>
        <w:numPr>
          <w:ilvl w:val="1"/>
          <w:numId w:val="6"/>
        </w:numPr>
        <w:ind w:left="0" w:firstLine="0"/>
        <w:jc w:val="both"/>
        <w:rPr>
          <w:rFonts w:ascii="Times New Roman" w:hAnsi="Times New Roman" w:cs="Times New Roman"/>
          <w:sz w:val="20"/>
          <w:szCs w:val="20"/>
          <w:lang w:val="ru-RU"/>
        </w:rPr>
      </w:pPr>
      <w:r w:rsidRPr="00E266C4">
        <w:rPr>
          <w:rFonts w:ascii="Times New Roman" w:hAnsi="Times New Roman" w:cs="Times New Roman"/>
          <w:sz w:val="20"/>
          <w:szCs w:val="20"/>
        </w:rPr>
        <w:t>The Exhibitor undertakes:</w:t>
      </w:r>
    </w:p>
    <w:p w14:paraId="10599136" w14:textId="28F77A63" w:rsidR="00D46D0E" w:rsidRPr="009B7649" w:rsidRDefault="001735E4" w:rsidP="009B7649">
      <w:pPr>
        <w:pStyle w:val="af3"/>
        <w:numPr>
          <w:ilvl w:val="2"/>
          <w:numId w:val="6"/>
        </w:numPr>
        <w:ind w:left="709" w:hanging="709"/>
        <w:jc w:val="both"/>
        <w:rPr>
          <w:rFonts w:ascii="Times New Roman" w:hAnsi="Times New Roman" w:cs="Times New Roman"/>
          <w:sz w:val="20"/>
          <w:szCs w:val="20"/>
        </w:rPr>
      </w:pPr>
      <w:r w:rsidRPr="009B7649">
        <w:rPr>
          <w:rFonts w:ascii="Times New Roman" w:hAnsi="Times New Roman" w:cs="Times New Roman"/>
          <w:sz w:val="20"/>
          <w:szCs w:val="20"/>
        </w:rPr>
        <w:t xml:space="preserve">To accept and pay for the </w:t>
      </w:r>
      <w:proofErr w:type="spellStart"/>
      <w:r w:rsidRPr="009B7649">
        <w:rPr>
          <w:rFonts w:ascii="Times New Roman" w:hAnsi="Times New Roman" w:cs="Times New Roman"/>
          <w:sz w:val="20"/>
          <w:szCs w:val="20"/>
        </w:rPr>
        <w:t>Organiser’s</w:t>
      </w:r>
      <w:proofErr w:type="spellEnd"/>
      <w:r w:rsidRPr="009B7649">
        <w:rPr>
          <w:rFonts w:ascii="Times New Roman" w:hAnsi="Times New Roman" w:cs="Times New Roman"/>
          <w:sz w:val="20"/>
          <w:szCs w:val="20"/>
        </w:rPr>
        <w:t xml:space="preserve"> services in accordance with the procedure established by the Exhibitor</w:t>
      </w:r>
      <w:r w:rsidR="009B7649" w:rsidRPr="009B7649">
        <w:rPr>
          <w:rFonts w:ascii="Times New Roman" w:hAnsi="Times New Roman" w:cs="Times New Roman"/>
          <w:sz w:val="20"/>
          <w:szCs w:val="20"/>
        </w:rPr>
        <w:t xml:space="preserve"> </w:t>
      </w:r>
      <w:r w:rsidRPr="009B7649">
        <w:rPr>
          <w:rFonts w:ascii="Times New Roman" w:hAnsi="Times New Roman" w:cs="Times New Roman"/>
          <w:sz w:val="20"/>
          <w:szCs w:val="20"/>
        </w:rPr>
        <w:t>Contract.</w:t>
      </w:r>
    </w:p>
    <w:p w14:paraId="57247E16" w14:textId="77777777" w:rsidR="00D46D0E" w:rsidRPr="00E266C4" w:rsidRDefault="001735E4">
      <w:pPr>
        <w:pStyle w:val="afc"/>
        <w:numPr>
          <w:ilvl w:val="2"/>
          <w:numId w:val="6"/>
        </w:numPr>
        <w:ind w:left="0" w:firstLine="0"/>
        <w:jc w:val="both"/>
        <w:rPr>
          <w:sz w:val="20"/>
          <w:szCs w:val="20"/>
          <w:lang w:val="en-US"/>
        </w:rPr>
      </w:pPr>
      <w:r w:rsidRPr="00E266C4">
        <w:rPr>
          <w:rFonts w:eastAsiaTheme="minorHAnsi"/>
          <w:sz w:val="20"/>
          <w:szCs w:val="20"/>
          <w:lang w:val="en-US" w:eastAsia="en-US"/>
        </w:rPr>
        <w:t xml:space="preserve">On the day </w:t>
      </w:r>
      <w:r w:rsidRPr="00E266C4">
        <w:rPr>
          <w:sz w:val="20"/>
          <w:szCs w:val="20"/>
          <w:lang w:val="en-US"/>
        </w:rPr>
        <w:t>of registration at the Exhibition, the Exhibitor must have the originals of the signed Exhibitor Contract for the services, the Act of the Provided Services, as well as copies of documents confirming the payment for participation.</w:t>
      </w:r>
    </w:p>
    <w:p w14:paraId="2E05F80C" w14:textId="77777777" w:rsidR="00D46D0E" w:rsidRPr="00E266C4" w:rsidRDefault="001735E4">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When the Exhibitor builds the stand on his own, he must use materials with fire-technical indicators not lower than G2, T2, D2, RPZ in accordance with the building codes of the Republic of Belarus materials CH 2.02.05-2020.</w:t>
      </w:r>
    </w:p>
    <w:p w14:paraId="3609A6F9" w14:textId="77777777" w:rsidR="00D46D0E" w:rsidRPr="00E266C4" w:rsidRDefault="001735E4">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To ensure the presence at the stand of an authorized representative of the Exhibitor, who is responsible for ensuring fire safety, electrical safety, occupational safety and safety regulations for the entire period of the Exhibition.</w:t>
      </w:r>
    </w:p>
    <w:p w14:paraId="2B57644B" w14:textId="77777777" w:rsidR="00D46D0E" w:rsidRPr="00E266C4" w:rsidRDefault="001735E4">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Immediately notify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and the relevant authorities of any accidents or other cases that have caused (or threaten to cause) damage to the Exhibition Center and its facilities and take timely measures to prevent possible damage.</w:t>
      </w:r>
    </w:p>
    <w:p w14:paraId="572B54BC" w14:textId="77777777" w:rsidR="003262E0" w:rsidRPr="00E266C4" w:rsidRDefault="001735E4" w:rsidP="003262E0">
      <w:pPr>
        <w:pStyle w:val="afc"/>
        <w:numPr>
          <w:ilvl w:val="2"/>
          <w:numId w:val="6"/>
        </w:numPr>
        <w:rPr>
          <w:rFonts w:eastAsiaTheme="minorHAnsi"/>
          <w:sz w:val="20"/>
          <w:szCs w:val="20"/>
          <w:lang w:val="en-US" w:eastAsia="en-US"/>
        </w:rPr>
      </w:pPr>
      <w:r w:rsidRPr="00E266C4">
        <w:rPr>
          <w:rFonts w:eastAsiaTheme="minorHAnsi"/>
          <w:sz w:val="20"/>
          <w:szCs w:val="20"/>
          <w:lang w:val="en-US" w:eastAsia="en-US"/>
        </w:rPr>
        <w:t>Observe the opening hours of the Exhibition.</w:t>
      </w:r>
    </w:p>
    <w:p w14:paraId="1BC28D37" w14:textId="7A79A3EA" w:rsidR="003262E0" w:rsidRPr="00E266C4" w:rsidRDefault="003262E0" w:rsidP="003262E0">
      <w:pPr>
        <w:pStyle w:val="afc"/>
        <w:numPr>
          <w:ilvl w:val="2"/>
          <w:numId w:val="6"/>
        </w:numPr>
        <w:ind w:left="0" w:firstLine="0"/>
        <w:jc w:val="both"/>
        <w:rPr>
          <w:rFonts w:eastAsiaTheme="minorHAnsi"/>
          <w:sz w:val="20"/>
          <w:szCs w:val="20"/>
          <w:lang w:val="en-US" w:eastAsia="en-US"/>
        </w:rPr>
      </w:pPr>
      <w:r w:rsidRPr="00E266C4">
        <w:rPr>
          <w:rFonts w:eastAsiaTheme="minorHAnsi"/>
          <w:sz w:val="20"/>
          <w:szCs w:val="20"/>
          <w:lang w:val="en-US" w:eastAsia="en-US"/>
        </w:rPr>
        <w:t>Sign the</w:t>
      </w:r>
      <w:r w:rsidR="00E8059E" w:rsidRPr="00E266C4">
        <w:rPr>
          <w:rFonts w:eastAsiaTheme="minorHAnsi"/>
          <w:sz w:val="20"/>
          <w:szCs w:val="20"/>
          <w:lang w:val="en-US" w:eastAsia="en-US"/>
        </w:rPr>
        <w:t xml:space="preserve"> </w:t>
      </w:r>
      <w:r w:rsidRPr="00E266C4">
        <w:rPr>
          <w:rFonts w:eastAsiaTheme="minorHAnsi"/>
          <w:sz w:val="20"/>
          <w:szCs w:val="20"/>
          <w:lang w:val="en-US" w:eastAsia="en-US"/>
        </w:rPr>
        <w:t>Certificate</w:t>
      </w:r>
      <w:r w:rsidR="00E8059E" w:rsidRPr="00E266C4">
        <w:rPr>
          <w:rFonts w:eastAsiaTheme="minorHAnsi"/>
          <w:sz w:val="20"/>
          <w:szCs w:val="20"/>
          <w:lang w:val="en-US" w:eastAsia="en-US"/>
        </w:rPr>
        <w:t xml:space="preserve"> of Services Rendered and Accepted</w:t>
      </w:r>
      <w:r w:rsidRPr="00E266C4">
        <w:rPr>
          <w:rFonts w:eastAsiaTheme="minorHAnsi"/>
          <w:sz w:val="20"/>
          <w:szCs w:val="20"/>
          <w:lang w:val="en-US" w:eastAsia="en-US"/>
        </w:rPr>
        <w:t xml:space="preserve">, provided by the Organizer upon completion of the services, within 5 business days of receipt and send it to the address of the Organizer. In the event the Exhibitor does not sign </w:t>
      </w:r>
      <w:r w:rsidR="00E8059E" w:rsidRPr="00E266C4">
        <w:rPr>
          <w:rFonts w:eastAsiaTheme="minorHAnsi"/>
          <w:sz w:val="20"/>
          <w:szCs w:val="20"/>
          <w:lang w:val="en-US" w:eastAsia="en-US"/>
        </w:rPr>
        <w:t xml:space="preserve">the Certificate of Services Rendered and Accepted </w:t>
      </w:r>
      <w:r w:rsidRPr="00E266C4">
        <w:rPr>
          <w:rFonts w:eastAsiaTheme="minorHAnsi"/>
          <w:sz w:val="20"/>
          <w:szCs w:val="20"/>
          <w:lang w:val="en-US" w:eastAsia="en-US"/>
        </w:rPr>
        <w:t xml:space="preserve">within the specified period and does not provide a reasoned refusal to sign it within the same period, the services shall be deemed accepted in full, without any reservations or comments. The Exhibitor's signing of </w:t>
      </w:r>
      <w:r w:rsidR="00E8059E" w:rsidRPr="00E266C4">
        <w:rPr>
          <w:rFonts w:eastAsiaTheme="minorHAnsi"/>
          <w:sz w:val="20"/>
          <w:szCs w:val="20"/>
          <w:lang w:val="en-US" w:eastAsia="en-US"/>
        </w:rPr>
        <w:t xml:space="preserve">the Certificate of Services Rendered and Accepted </w:t>
      </w:r>
      <w:r w:rsidRPr="00E266C4">
        <w:rPr>
          <w:rFonts w:eastAsiaTheme="minorHAnsi"/>
          <w:sz w:val="20"/>
          <w:szCs w:val="20"/>
          <w:lang w:val="en-US" w:eastAsia="en-US"/>
        </w:rPr>
        <w:t>signifies the Exhibitor's unconditional acceptance of the quality and quantity of the services provided.</w:t>
      </w:r>
    </w:p>
    <w:p w14:paraId="4BD20F44" w14:textId="2E25FD4A"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Экспонент обязуется:</w:t>
      </w:r>
    </w:p>
    <w:p w14:paraId="54A07154" w14:textId="3C9F2BA7"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Принять и оплатить услуги Организатора в порядке, установленном Договором.</w:t>
      </w:r>
    </w:p>
    <w:p w14:paraId="2A288440" w14:textId="38DBF05A" w:rsidR="00961088" w:rsidRPr="00E266C4" w:rsidRDefault="00961088" w:rsidP="00961088">
      <w:pPr>
        <w:rPr>
          <w:rFonts w:eastAsiaTheme="minorHAnsi"/>
          <w:sz w:val="20"/>
          <w:szCs w:val="20"/>
          <w:lang w:eastAsia="en-US"/>
        </w:rPr>
      </w:pPr>
      <w:r w:rsidRPr="00E266C4">
        <w:rPr>
          <w:rFonts w:eastAsiaTheme="minorHAnsi"/>
          <w:sz w:val="20"/>
          <w:szCs w:val="20"/>
          <w:lang w:eastAsia="en-US"/>
        </w:rPr>
        <w:t>3.3.2.</w:t>
      </w:r>
      <w:r w:rsidRPr="00E266C4">
        <w:rPr>
          <w:rFonts w:eastAsiaTheme="minorHAnsi"/>
          <w:sz w:val="20"/>
          <w:szCs w:val="20"/>
          <w:lang w:val="en-US" w:eastAsia="en-US"/>
        </w:rPr>
        <w:t> </w:t>
      </w:r>
      <w:r w:rsidRPr="00E266C4">
        <w:rPr>
          <w:rFonts w:eastAsiaTheme="minorHAnsi"/>
          <w:sz w:val="20"/>
          <w:szCs w:val="20"/>
          <w:lang w:eastAsia="en-US"/>
        </w:rPr>
        <w:t xml:space="preserve">В день заезда на выставку иметь при себе подлинники подписанного Договора, Акта сдачи-приемки предоставленных услуг, Доверенности на представление интересов предприятия на выставке, а также копии документов, подтверждающих оплату участия. </w:t>
      </w:r>
    </w:p>
    <w:p w14:paraId="6F6651D4" w14:textId="62D37BCC"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3.3.3.</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При строительстве стендов собственными силами применять материалы с пожарно-техническими показателями не ниже Г2, Т2, Д2, РПЗ согласно строительным нормам Республики Беларусь материалов СН 2.02.05-2020.</w:t>
      </w:r>
    </w:p>
    <w:p w14:paraId="435E3644" w14:textId="4E04DDA2"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3.3.4.</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Обеспечить присутствие на стенде уполномоченного представителя Экспонента, назначенного ответственным за обеспечение пожарной безопасности, электробезопасности, охраны труда и техники безопасности на весь период Выставки.</w:t>
      </w:r>
    </w:p>
    <w:p w14:paraId="1054991C" w14:textId="62E95703"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3.3.5.</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Немедленно извещать Организатора и соответствующие органы о любой аварии или ином событии, нанесшем (или грозящем нанести) выставочному павильону и находящимся в нем объектам ущерб и своевременно принимать меры по предотвращению возможного причиненного ущерба.</w:t>
      </w:r>
    </w:p>
    <w:p w14:paraId="188288D0" w14:textId="2A816DAB"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3.3.6.</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Соблюдать режим работы Выставки.</w:t>
      </w:r>
    </w:p>
    <w:p w14:paraId="4584713A" w14:textId="5E701F25" w:rsidR="003262E0" w:rsidRPr="00E266C4" w:rsidRDefault="003262E0" w:rsidP="003262E0">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 xml:space="preserve">3.3.7. Подписать Акт сдачи-приемки </w:t>
      </w:r>
      <w:r w:rsidR="00E8059E" w:rsidRPr="00E266C4">
        <w:rPr>
          <w:rFonts w:ascii="Times New Roman" w:hAnsi="Times New Roman" w:cs="Times New Roman"/>
          <w:sz w:val="20"/>
          <w:szCs w:val="20"/>
          <w:lang w:val="ru-RU"/>
        </w:rPr>
        <w:t>предоставленных</w:t>
      </w:r>
      <w:r w:rsidRPr="00E266C4">
        <w:rPr>
          <w:rFonts w:ascii="Times New Roman" w:hAnsi="Times New Roman" w:cs="Times New Roman"/>
          <w:sz w:val="20"/>
          <w:szCs w:val="20"/>
          <w:lang w:val="ru-RU"/>
        </w:rPr>
        <w:t xml:space="preserve"> услуг, предоставленный Организатором по окончании оказания услуг, в течение 5 рабочих дней после получения и направить его в адрес Организатора. В случае не подписания Акта сдачи-приемки предоставленных услуг Экспонентом в указанный срок и непредставления мотивированного отказа от его подписания в тот же срок, услуги считаются принятыми в полном объеме без оговорок и замечаний. Подписание </w:t>
      </w:r>
      <w:r w:rsidRPr="00E266C4">
        <w:rPr>
          <w:rFonts w:ascii="Times New Roman" w:hAnsi="Times New Roman" w:cs="Times New Roman"/>
          <w:sz w:val="20"/>
          <w:szCs w:val="20"/>
          <w:lang w:val="ru-RU"/>
        </w:rPr>
        <w:lastRenderedPageBreak/>
        <w:t>Экспонентом Акта сдачи-приемки предоставленных услуг означает безусловное признание Экспонентом качества и количества оказанных услуг.</w:t>
      </w:r>
    </w:p>
    <w:p w14:paraId="2A95ABBE"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Exhibitor has the right:</w:t>
      </w:r>
    </w:p>
    <w:p w14:paraId="4AEA4EF2" w14:textId="77777777" w:rsidR="00D46D0E" w:rsidRPr="00E266C4" w:rsidRDefault="001735E4">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To carry out promotional events only on the area of his stand and only about the activities of the company represented at the Exhibition.</w:t>
      </w:r>
    </w:p>
    <w:p w14:paraId="19E3793A" w14:textId="77777777" w:rsidR="00D46D0E" w:rsidRPr="00E266C4" w:rsidRDefault="001735E4">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To sell goods at the Exhibition in accordance with the Trade Rules, subject to the availability of documents stipulated by the current legislation of the Republic of Belarus. These documents are kept by the Exhibitor during the entire period of the Exhibition and are presented upon request.</w:t>
      </w:r>
    </w:p>
    <w:p w14:paraId="431522AB" w14:textId="385889D7"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3.4.</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Экспонент имеет право:</w:t>
      </w:r>
    </w:p>
    <w:p w14:paraId="1CDFDC6E" w14:textId="10A0478E"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3.4.1.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 xml:space="preserve">Проводить рекламные мероприятия только на площади своего стенда и только о деятельности представляемого на выставке предприятия. </w:t>
      </w:r>
    </w:p>
    <w:p w14:paraId="6B78F8B9" w14:textId="6CD211C8"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3.4.2.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Осуществлять продажу товаров на выставке в соответствии с Правилами торговли, при наличии документов, предусмотренных действующим законодательством Республики Беларусь. Данные документы хранятся у Экспонента в течение всего времени работы выставки и предъявляются по первому требованию.</w:t>
      </w:r>
    </w:p>
    <w:p w14:paraId="46AE5B58"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Parties undertake to comply with the legislation on personal data protection.</w:t>
      </w:r>
    </w:p>
    <w:p w14:paraId="62E0C366" w14:textId="0BF7B00F"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3.5.</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Стороны обязуются соблюдать законодательство о защите персональных данных.</w:t>
      </w:r>
    </w:p>
    <w:p w14:paraId="75B29931" w14:textId="77777777" w:rsidR="00961088" w:rsidRPr="00E266C4" w:rsidRDefault="00961088" w:rsidP="00961088">
      <w:pPr>
        <w:pStyle w:val="af3"/>
        <w:jc w:val="both"/>
        <w:rPr>
          <w:rFonts w:ascii="Times New Roman" w:hAnsi="Times New Roman" w:cs="Times New Roman"/>
          <w:sz w:val="20"/>
          <w:szCs w:val="20"/>
          <w:lang w:val="ru-RU"/>
        </w:rPr>
      </w:pPr>
    </w:p>
    <w:p w14:paraId="29F31E6E" w14:textId="77777777" w:rsidR="00D46D0E" w:rsidRPr="00E266C4" w:rsidRDefault="001735E4">
      <w:pPr>
        <w:pStyle w:val="af3"/>
        <w:numPr>
          <w:ilvl w:val="0"/>
          <w:numId w:val="6"/>
        </w:numPr>
        <w:ind w:left="0" w:firstLine="0"/>
        <w:jc w:val="both"/>
        <w:rPr>
          <w:rFonts w:ascii="Times New Roman" w:hAnsi="Times New Roman" w:cs="Times New Roman"/>
          <w:b/>
          <w:sz w:val="20"/>
          <w:szCs w:val="20"/>
          <w:lang w:val="ru-RU"/>
        </w:rPr>
      </w:pPr>
      <w:r w:rsidRPr="00E266C4">
        <w:rPr>
          <w:rFonts w:ascii="Times New Roman" w:hAnsi="Times New Roman" w:cs="Times New Roman"/>
          <w:b/>
          <w:sz w:val="20"/>
          <w:szCs w:val="20"/>
        </w:rPr>
        <w:t>LIABILITY OF THE PARTIES</w:t>
      </w:r>
    </w:p>
    <w:p w14:paraId="5697816F" w14:textId="65B0FA8D" w:rsidR="00F24CBC" w:rsidRPr="00E266C4" w:rsidRDefault="00F24CBC" w:rsidP="00F24CBC">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 xml:space="preserve">4.         </w:t>
      </w:r>
      <w:r w:rsidR="007200BF" w:rsidRPr="00E266C4">
        <w:rPr>
          <w:rFonts w:ascii="Times New Roman" w:hAnsi="Times New Roman" w:cs="Times New Roman"/>
          <w:b/>
          <w:sz w:val="20"/>
          <w:szCs w:val="20"/>
          <w:lang w:val="ru-RU"/>
        </w:rPr>
        <w:t xml:space="preserve"> </w:t>
      </w:r>
      <w:r w:rsidRPr="00E266C4">
        <w:rPr>
          <w:rFonts w:ascii="Times New Roman" w:hAnsi="Times New Roman" w:cs="Times New Roman"/>
          <w:b/>
          <w:sz w:val="20"/>
          <w:szCs w:val="20"/>
          <w:lang w:val="ru-RU"/>
        </w:rPr>
        <w:t>ОТВЕТСТВЕННОСТЬ СТОРОН</w:t>
      </w:r>
    </w:p>
    <w:p w14:paraId="6EE3252B"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is responsible for the quality of the work and services provided.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provides round-the-clock general security of the Exhibitor Center, without providing individual protection of the stand.</w:t>
      </w:r>
    </w:p>
    <w:p w14:paraId="584F4C9A" w14:textId="52012436"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Организатор несет ответственность за качество предоставленных работ и услуг. Организатор обеспечивает круглосуточную общую охрану павильона, не осуществляя при этом индивидуальную охрану стенда.</w:t>
      </w:r>
    </w:p>
    <w:p w14:paraId="1B15E034"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is not responsible for damage caused to the Exhibitor by third parties during the Exhibition.</w:t>
      </w:r>
    </w:p>
    <w:p w14:paraId="1A5F45EC" w14:textId="10D6FD84" w:rsidR="004F45B5" w:rsidRPr="00E266C4" w:rsidRDefault="004F45B5"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Организатор не несёт ответственность за повреждения или ущерб, причинённый Экспоненту третьими лицами во время работы Выставки</w:t>
      </w:r>
    </w:p>
    <w:p w14:paraId="3146EEDA"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Exhibitor is responsible for:</w:t>
      </w:r>
    </w:p>
    <w:p w14:paraId="0945F15F" w14:textId="77777777" w:rsidR="00D46D0E" w:rsidRPr="00E266C4" w:rsidRDefault="001735E4">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Compliance with the requirements on labor protection and safety legislation, sanitary rules, fire and electrical safety rules in the provided areas during the preparation and operation of the Exhibition. It is forbidden to use an open flame on the territory of the Exhibition. Smoking is allowed only in smoking areas, including smoking electronic cigarettes and other devices. Loading and unloading operations performed by the Exhibitor must be carried out on technically sound equipment, under the direct supervision of the person responsible for the safe conduct of loading and unloading operations in accordance with labor protection regulations.</w:t>
      </w:r>
    </w:p>
    <w:p w14:paraId="5B498AA0" w14:textId="77777777" w:rsidR="00D46D0E" w:rsidRPr="00E266C4" w:rsidRDefault="001735E4">
      <w:pPr>
        <w:pStyle w:val="af3"/>
        <w:numPr>
          <w:ilvl w:val="2"/>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Exhibitor or his representative (employee) is responsible for any damage caused to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and third parties during the installation, dismantling, and operation of the Exhibition, including damage to the Exhibition Center, adjacent territory, equipment, furniture, and equipment of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(hereinafter referred to as property). In case of loss or damage of property, the Exhibitor is obliged to compensate the damage caused to the </w:t>
      </w:r>
      <w:proofErr w:type="spellStart"/>
      <w:r w:rsidRPr="00E266C4">
        <w:rPr>
          <w:rFonts w:ascii="Times New Roman" w:hAnsi="Times New Roman" w:cs="Times New Roman"/>
          <w:sz w:val="20"/>
          <w:szCs w:val="20"/>
        </w:rPr>
        <w:t>Organiser's</w:t>
      </w:r>
      <w:proofErr w:type="spellEnd"/>
      <w:r w:rsidRPr="00E266C4">
        <w:rPr>
          <w:rFonts w:ascii="Times New Roman" w:hAnsi="Times New Roman" w:cs="Times New Roman"/>
          <w:sz w:val="20"/>
          <w:szCs w:val="20"/>
        </w:rPr>
        <w:t xml:space="preserve"> property according to the Invoice, based on the Act of Violations Detected, within 5 (five) banking days from the date of the Invoice by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w:t>
      </w:r>
    </w:p>
    <w:p w14:paraId="2798AE4B" w14:textId="10FDEDA2"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4.3.</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Экспонент несет ответственность:</w:t>
      </w:r>
    </w:p>
    <w:p w14:paraId="2763496A" w14:textId="4863056F"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4.3.1.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За соблюдение требований законодательства по охране труда и технике безопасности, санитарных правил, правил пожарной и электробезопасности на предоставленных площадях. На территории Выставки запрещается пользоваться открытым огнем. Курение разрешено только в зонах для курения, в том числе и курение электронных сигарет и т.п. устройств. Погрузочно-разгрузочные работы, выполняемые экспонентом, должны производиться на технически исправном оборудовании, под непосредственным наблюдением лица, ответственного за безопасное проведение погрузочно-разгрузочных работ в соответствии с правилами по охране труда.</w:t>
      </w:r>
    </w:p>
    <w:p w14:paraId="14357FCA" w14:textId="22C878E3"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4.3.2.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Экспонент или его представитель (работник) несет ответственность за ущерб, нанесенный Организатору и третьим лицам во время монтажа, демонтажа, работы выставки, включая повреждение выставочного павильона, прилегающей территории, оборудования, мебели, техники организатора (далее –имущество). В случае гибели или порчи имущества Экспонент обязан возместить ущерб, причиненный имуществу Организатора согласно выставленному счету, на основании Акта выявленных нарушений в течение 5 (пяти) банковских дней с момента выставления Организатором счета.</w:t>
      </w:r>
    </w:p>
    <w:p w14:paraId="2F57F00C" w14:textId="77777777" w:rsidR="00D46D0E" w:rsidRPr="00E266C4" w:rsidRDefault="001735E4">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Party is not responsible for non-fulfillment or improper fulfillment of the obligations under the Exhibitor Contract if it proves that their proper fulfillment has become impossible due to the extraordinary and unavoidable circumstances (force majeure) that arose after the conclusion of the Exhibition Contract: natural disasters (earthquakes, floods, hurricanes, etc.), accidents and catastrophes, epidemics, wars and military operations, civil unrest, strikes, terrorist acts, actions (decisions) of state and local authorities aimed at restricting supplies, free movement of goods and/or labor, closure of borders, etc. In the event of these circumstances, the Party is obliged to notify the other Party within two (2) calendar days. A document issued by the Chamber of Commerce and Industry or an authorized state body of the country where the Party to the contract is located, for which it has become impossible to fulfill the obligation, is sufficient confirmation of the existence and duration of force majeure. Upon the occurrence of force majeure, the deadlines for fulfilling obligations under the contract are postponed in proportion to the time during which the force majeure was in effect.</w:t>
      </w:r>
    </w:p>
    <w:p w14:paraId="4B2A7BAD" w14:textId="7FD25E53"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4.4.</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Сторона не несет ответственности за неисполнение или ненадлежащее исполнение обязательств по договору, если докажет,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(форс-мажор): стихийных бедствий (землетрясения, наводнения, ураганы и др.), аварий и катастроф, эпидемий, войн и военных действий, гражданских беспорядков, забастовок, террористических актов, действий (решений) государственных и местных органов власти, направленных на ограничение поставок, свободного перемещения товаров и/или рабочей силы, закрытие границ, т.п. В случае наступления этих обстоятельств Сторона обязана в течение 2 (двух) календарных дней уведомить об этом другую Сторону. Документ, выданный Торгово-промышленной палатой или уполномоченным государственным органом</w:t>
      </w:r>
      <w:r w:rsidRPr="00E266C4">
        <w:rPr>
          <w:rFonts w:ascii="Times New Roman" w:eastAsia="Times New Roman" w:hAnsi="Times New Roman" w:cs="Times New Roman"/>
          <w:color w:val="242424"/>
          <w:sz w:val="20"/>
          <w:szCs w:val="20"/>
          <w:shd w:val="clear" w:color="auto" w:fill="FFFFFF"/>
          <w:lang w:val="ru-RU" w:eastAsia="ru-RU"/>
        </w:rPr>
        <w:t xml:space="preserve"> </w:t>
      </w:r>
      <w:r w:rsidRPr="00E266C4">
        <w:rPr>
          <w:rFonts w:ascii="Times New Roman" w:hAnsi="Times New Roman" w:cs="Times New Roman"/>
          <w:sz w:val="20"/>
          <w:szCs w:val="20"/>
          <w:lang w:val="ru-RU"/>
        </w:rPr>
        <w:t xml:space="preserve">страны </w:t>
      </w:r>
      <w:r w:rsidRPr="00E266C4">
        <w:rPr>
          <w:rFonts w:ascii="Times New Roman" w:hAnsi="Times New Roman" w:cs="Times New Roman"/>
          <w:sz w:val="20"/>
          <w:szCs w:val="20"/>
          <w:lang w:val="ru-RU"/>
        </w:rPr>
        <w:lastRenderedPageBreak/>
        <w:t>местонахождения стороны договора, для которой стало невозможным выполнение обязательства, является достаточным подтверждением наличия и продолжительности действия непреодолимой силы. При наступлении форс-мажора сроки исполнения обязательств по договору отодвигаются соразмерно времени, в течение которого действовал форс-мажор.</w:t>
      </w:r>
    </w:p>
    <w:p w14:paraId="5BA0C09E"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refusal to participate in the Exhibition must be made by the Exhibitor in writing form no later than 20 calendar days before the start of the installation of the Exhibition. In case of non-compliance with the specified condition, the registration fee paid to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as well as the cost of services provided on the bill, will not be refunded to the Exhibitor, except for the cost of additional equipment and furniture.</w:t>
      </w:r>
    </w:p>
    <w:p w14:paraId="5C536B76" w14:textId="44798964" w:rsidR="004F45B5" w:rsidRPr="00E266C4" w:rsidRDefault="004F45B5"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4.5.</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Отказ от участия в выставке должен быть оформлен Экспонентом в письменном виде не позднее 20 календарных дней до начала монтажа выставки. При несоблюдении указанного условия, оплаченный Организатору регистрационный сбор, а также стоимость оказываемых услуг по счету Экспоненту не возвращается, за исключением стоимости дополнительного оборудования и мебели</w:t>
      </w:r>
    </w:p>
    <w:p w14:paraId="410A5972" w14:textId="77777777" w:rsidR="00D46D0E" w:rsidRPr="00E266C4" w:rsidRDefault="001735E4">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If the Exhibitor has not paid for the services within the time limits specified in clauses 2.2., 2.3.,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has the right to collect a fine in the amount of 0.1% of the unpaid amount for each day of delay or to refuse the Exhibitor admission to participate in the Exhibition. The penalty is calculated from the first day of the Exhibition.</w:t>
      </w:r>
    </w:p>
    <w:p w14:paraId="0CF4F882" w14:textId="508E4177"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4.6.</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В случае, если Экспонент не осуществил оплату услуг в обозначенные в п. 2.2., 2.3. сроки, Организатор вправе взыскать пеню в размере 0,1% от неоплаченной в срок суммы за каждый день просрочки или отказать Экспоненту в допуске к участию в выставке. Пеня начисляется с первого дня работы Выставки.</w:t>
      </w:r>
    </w:p>
    <w:p w14:paraId="27C739BC" w14:textId="77777777" w:rsidR="00C53120" w:rsidRPr="00E266C4" w:rsidRDefault="00C53120"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p>
    <w:p w14:paraId="45164168" w14:textId="77777777" w:rsidR="00D46D0E" w:rsidRPr="00E266C4" w:rsidRDefault="001735E4">
      <w:pPr>
        <w:pStyle w:val="af3"/>
        <w:numPr>
          <w:ilvl w:val="0"/>
          <w:numId w:val="6"/>
        </w:numPr>
        <w:ind w:left="0" w:firstLine="0"/>
        <w:jc w:val="both"/>
        <w:rPr>
          <w:rFonts w:ascii="Times New Roman" w:hAnsi="Times New Roman" w:cs="Times New Roman"/>
          <w:b/>
          <w:sz w:val="20"/>
          <w:szCs w:val="20"/>
          <w:lang w:val="ru-RU"/>
        </w:rPr>
      </w:pPr>
      <w:r w:rsidRPr="00E266C4">
        <w:rPr>
          <w:rFonts w:ascii="Times New Roman" w:hAnsi="Times New Roman" w:cs="Times New Roman"/>
          <w:b/>
          <w:sz w:val="20"/>
          <w:szCs w:val="20"/>
        </w:rPr>
        <w:t>ANTI-CORRUPTION CLAUSE</w:t>
      </w:r>
    </w:p>
    <w:p w14:paraId="0CB8FC3D" w14:textId="5FA7F786" w:rsidR="007200BF" w:rsidRPr="00E266C4" w:rsidRDefault="007200BF" w:rsidP="007200BF">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5.          АНТИКОРРУПЦИОННАЯ ОГОВОРКА</w:t>
      </w:r>
    </w:p>
    <w:p w14:paraId="01D80834" w14:textId="77777777" w:rsidR="00D46D0E" w:rsidRPr="00E266C4" w:rsidRDefault="001735E4">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In fulfilling the obligations under the Exhibitor Contract, the Parties, their affiliates, employees or intermediaries undertake not to commit actions against other persons related to influencing their decisions (actions) in order to obtain any unlawful advantages or to achieve other unlawful goals.</w:t>
      </w:r>
    </w:p>
    <w:p w14:paraId="48D45517" w14:textId="0598A942"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5.1.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При исполнении своих обязанностей по Договору Стороны, их аффилированные лица, работники или посредники обязуются не совершать в отношении иных лиц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14:paraId="57BF6910" w14:textId="77777777" w:rsidR="00D46D0E" w:rsidRPr="00E266C4" w:rsidRDefault="001735E4">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In fulfilling the obligations under the Exhibitor Contract, the Parties undertake to prevent acts of corruption.</w:t>
      </w:r>
    </w:p>
    <w:p w14:paraId="2B6390CF" w14:textId="4CA1F9FB"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5.2.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При исполнении своих обязанностей по Договору Стороны обязуются не допускать действий коррупционной направленности.</w:t>
      </w:r>
    </w:p>
    <w:p w14:paraId="652E712A" w14:textId="77777777" w:rsidR="00D46D0E" w:rsidRPr="00E266C4" w:rsidRDefault="001735E4">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Parties undertake to use a mechanism for mutual notification of cases of violation by one of the Parties of the terms of the reservation, as well as refutation (confirmation) of the above information.</w:t>
      </w:r>
    </w:p>
    <w:p w14:paraId="06C77CE5" w14:textId="7CFFE414"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5.3.</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41B84DBF" w14:textId="77777777" w:rsidR="00D46D0E" w:rsidRPr="00E266C4" w:rsidRDefault="001735E4">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Parties acknowledge the possibility of unilateral termination of the Exhibitor Contract in the event of a violation by one of the Parties of the terms of the reservation, as well as a claim for compensation for actual damage resulting from such termination.</w:t>
      </w:r>
    </w:p>
    <w:p w14:paraId="6D07F82E" w14:textId="09B37314"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5.4.</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568B6B08" w14:textId="77777777" w:rsidR="00D46D0E" w:rsidRPr="00E266C4" w:rsidRDefault="00D46D0E">
      <w:pPr>
        <w:pStyle w:val="af3"/>
        <w:jc w:val="both"/>
        <w:rPr>
          <w:rFonts w:ascii="Times New Roman" w:hAnsi="Times New Roman" w:cs="Times New Roman"/>
          <w:sz w:val="20"/>
          <w:szCs w:val="20"/>
          <w:lang w:val="ru-RU"/>
        </w:rPr>
      </w:pPr>
    </w:p>
    <w:p w14:paraId="3D95F928" w14:textId="77777777" w:rsidR="00D46D0E" w:rsidRPr="00E266C4" w:rsidRDefault="001735E4">
      <w:pPr>
        <w:pStyle w:val="af3"/>
        <w:numPr>
          <w:ilvl w:val="0"/>
          <w:numId w:val="6"/>
        </w:numPr>
        <w:ind w:left="0" w:firstLine="0"/>
        <w:jc w:val="both"/>
        <w:rPr>
          <w:rFonts w:ascii="Times New Roman" w:hAnsi="Times New Roman" w:cs="Times New Roman"/>
          <w:b/>
          <w:sz w:val="20"/>
          <w:szCs w:val="20"/>
          <w:lang w:val="ru-RU"/>
        </w:rPr>
      </w:pPr>
      <w:r w:rsidRPr="00E266C4">
        <w:rPr>
          <w:rFonts w:ascii="Times New Roman" w:hAnsi="Times New Roman" w:cs="Times New Roman"/>
          <w:b/>
          <w:sz w:val="20"/>
          <w:szCs w:val="20"/>
        </w:rPr>
        <w:t>ARBITRATION</w:t>
      </w:r>
    </w:p>
    <w:p w14:paraId="3E6DA793" w14:textId="04774013" w:rsidR="007200BF" w:rsidRPr="00E266C4" w:rsidRDefault="007200BF" w:rsidP="007200BF">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6.          РАЗРЕШЕНИЕ СПОРОВ</w:t>
      </w:r>
    </w:p>
    <w:p w14:paraId="3D8458E9"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Dispute resolution is carried out on the basis of the legislation of the Republic of Belarus in the Economic Court of Minsk. </w:t>
      </w:r>
      <w:r w:rsidRPr="00E266C4">
        <w:rPr>
          <w:rFonts w:ascii="Times New Roman" w:eastAsia="Times New Roman" w:hAnsi="Times New Roman" w:cs="Times New Roman"/>
          <w:color w:val="000000"/>
          <w:sz w:val="20"/>
          <w:szCs w:val="20"/>
        </w:rPr>
        <w:t>The applicable law is the law of the Republic of Belarus.</w:t>
      </w:r>
    </w:p>
    <w:p w14:paraId="4236AEEC" w14:textId="7FDDC18E"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6.1.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Разрешение споров осуществляется на основании законодательства Республики Беларусь в Экономическом суде г.Минска. Применимое право - право Республики Беларусь.</w:t>
      </w:r>
    </w:p>
    <w:p w14:paraId="1953B345"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Claims for the services rendered are accepted during the Exhibition only in writing form. In the absence of claims from the Exhibitor, the services are considered rendered and accepted by the Exhibitor in the amount specified in the Act of the Provided Services, regardless of the fact of its signing by the Exhibitor.</w:t>
      </w:r>
    </w:p>
    <w:p w14:paraId="1DF1FF76" w14:textId="0B194641"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6.2.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Претензии по оказанным услугам принимаются в период проведения Выставки только в письменном виде. В случае отсутствия претензий со стороны Экспонента услуги считаются оказанными и принятыми Экспонентом в сумме, указанной в Акте сдачи-приемки предоставленных услуг, независимо от факта его подписания Экспонентом.</w:t>
      </w:r>
    </w:p>
    <w:p w14:paraId="22D7E456" w14:textId="77777777" w:rsidR="004F45B5" w:rsidRPr="00E266C4" w:rsidRDefault="004F45B5" w:rsidP="004F45B5">
      <w:pPr>
        <w:pStyle w:val="af3"/>
        <w:jc w:val="both"/>
        <w:rPr>
          <w:rFonts w:ascii="Times New Roman" w:hAnsi="Times New Roman" w:cs="Times New Roman"/>
          <w:sz w:val="20"/>
          <w:szCs w:val="20"/>
          <w:lang w:val="ru-RU"/>
        </w:rPr>
      </w:pPr>
    </w:p>
    <w:p w14:paraId="3B1122A0" w14:textId="77777777" w:rsidR="00D46D0E" w:rsidRPr="00E266C4" w:rsidRDefault="001735E4">
      <w:pPr>
        <w:pStyle w:val="af3"/>
        <w:numPr>
          <w:ilvl w:val="0"/>
          <w:numId w:val="6"/>
        </w:numPr>
        <w:ind w:left="0" w:firstLine="0"/>
        <w:jc w:val="both"/>
        <w:rPr>
          <w:rFonts w:ascii="Times New Roman" w:hAnsi="Times New Roman" w:cs="Times New Roman"/>
          <w:b/>
          <w:sz w:val="20"/>
          <w:szCs w:val="20"/>
          <w:lang w:val="ru-RU"/>
        </w:rPr>
      </w:pPr>
      <w:r w:rsidRPr="00E266C4">
        <w:rPr>
          <w:rFonts w:ascii="Times New Roman" w:hAnsi="Times New Roman" w:cs="Times New Roman"/>
          <w:b/>
          <w:sz w:val="20"/>
          <w:szCs w:val="20"/>
        </w:rPr>
        <w:t>OTHER TERMS</w:t>
      </w:r>
    </w:p>
    <w:p w14:paraId="0AEEC7F5" w14:textId="20E80F74" w:rsidR="007200BF" w:rsidRPr="00E266C4" w:rsidRDefault="007200BF" w:rsidP="007200BF">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7.          ДОПОЛНИТЕЛЬНЫЕ УСЛОВИЯ</w:t>
      </w:r>
    </w:p>
    <w:p w14:paraId="1B6A35AF"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Documents (including this Exhibitor Contract) signed by authorized representatives of the Parties and transmitted by fax or electronic communication are legally binding and subsequently replaced by the originals of the documents.</w:t>
      </w:r>
    </w:p>
    <w:p w14:paraId="73E5AD75" w14:textId="7957732C"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Документы (в том числе настоящий Договор), подписанные уполномоченными представителями Сторон и переданные посредством факсимильной или электронной связи, имеют юридическую силу с последующей заменой оригиналами.</w:t>
      </w:r>
    </w:p>
    <w:p w14:paraId="549A4115" w14:textId="4E8C19C3" w:rsidR="00D46D0E" w:rsidRPr="00E266C4" w:rsidRDefault="001735E4" w:rsidP="009B7649">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Exhibitor Contract comes into force from the date of its signing and is valid until </w:t>
      </w:r>
      <w:r w:rsidR="009B7649" w:rsidRPr="009B7649">
        <w:rPr>
          <w:rFonts w:ascii="Times New Roman" w:hAnsi="Times New Roman" w:cs="Times New Roman"/>
          <w:sz w:val="20"/>
          <w:szCs w:val="20"/>
        </w:rPr>
        <w:t>09.</w:t>
      </w:r>
      <w:r w:rsidR="009B7649">
        <w:rPr>
          <w:rFonts w:ascii="Times New Roman" w:hAnsi="Times New Roman" w:cs="Times New Roman"/>
          <w:sz w:val="20"/>
          <w:szCs w:val="20"/>
        </w:rPr>
        <w:t>30</w:t>
      </w:r>
      <w:r w:rsidR="009B7649" w:rsidRPr="009B7649">
        <w:rPr>
          <w:rFonts w:ascii="Times New Roman" w:hAnsi="Times New Roman" w:cs="Times New Roman"/>
          <w:sz w:val="20"/>
          <w:szCs w:val="20"/>
        </w:rPr>
        <w:t>.2026</w:t>
      </w:r>
      <w:r w:rsidR="0066749C" w:rsidRPr="00E266C4">
        <w:rPr>
          <w:rFonts w:ascii="Times New Roman" w:hAnsi="Times New Roman" w:cs="Times New Roman"/>
          <w:sz w:val="20"/>
          <w:szCs w:val="20"/>
        </w:rPr>
        <w:t xml:space="preserve">, and regarding mutual settlements, until </w:t>
      </w:r>
      <w:r w:rsidRPr="00E266C4">
        <w:rPr>
          <w:rFonts w:ascii="Times New Roman" w:hAnsi="Times New Roman" w:cs="Times New Roman"/>
          <w:sz w:val="20"/>
          <w:szCs w:val="20"/>
        </w:rPr>
        <w:t xml:space="preserve">the Parties fully fulfill their obligations. </w:t>
      </w:r>
    </w:p>
    <w:p w14:paraId="45D415D9" w14:textId="5D1AD72A" w:rsidR="0066749C" w:rsidRPr="00E266C4" w:rsidRDefault="0066749C"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Договор вступает в силу со дня его подписания и действует до 30.0</w:t>
      </w:r>
      <w:r w:rsidR="009B7649" w:rsidRPr="009B7649">
        <w:rPr>
          <w:rFonts w:ascii="Times New Roman" w:hAnsi="Times New Roman" w:cs="Times New Roman"/>
          <w:sz w:val="20"/>
          <w:szCs w:val="20"/>
          <w:lang w:val="ru-RU"/>
        </w:rPr>
        <w:t>9</w:t>
      </w:r>
      <w:r w:rsidRPr="00E266C4">
        <w:rPr>
          <w:rFonts w:ascii="Times New Roman" w:hAnsi="Times New Roman" w:cs="Times New Roman"/>
          <w:sz w:val="20"/>
          <w:szCs w:val="20"/>
          <w:lang w:val="ru-RU"/>
        </w:rPr>
        <w:t>.2026, а в части взаиморасчетов до полного исполнения сторонами обязательств.</w:t>
      </w:r>
    </w:p>
    <w:p w14:paraId="3CBF998C" w14:textId="7F6CF7E8" w:rsidR="00D46D0E" w:rsidRPr="00E266C4" w:rsidRDefault="001735E4">
      <w:pPr>
        <w:pStyle w:val="af3"/>
        <w:numPr>
          <w:ilvl w:val="1"/>
          <w:numId w:val="6"/>
        </w:numPr>
        <w:ind w:left="0" w:firstLine="0"/>
        <w:jc w:val="both"/>
        <w:rPr>
          <w:rFonts w:ascii="Times New Roman" w:hAnsi="Times New Roman" w:cs="Times New Roman"/>
          <w:b/>
          <w:sz w:val="20"/>
          <w:szCs w:val="20"/>
        </w:rPr>
      </w:pPr>
      <w:r w:rsidRPr="00E266C4">
        <w:rPr>
          <w:rFonts w:ascii="Times New Roman" w:hAnsi="Times New Roman" w:cs="Times New Roman"/>
          <w:b/>
          <w:sz w:val="20"/>
          <w:szCs w:val="20"/>
        </w:rPr>
        <w:t xml:space="preserve">SE </w:t>
      </w:r>
      <w:proofErr w:type="spellStart"/>
      <w:r w:rsidRPr="00E266C4">
        <w:rPr>
          <w:rFonts w:ascii="Times New Roman" w:hAnsi="Times New Roman" w:cs="Times New Roman"/>
          <w:b/>
          <w:sz w:val="20"/>
          <w:szCs w:val="20"/>
        </w:rPr>
        <w:t>BelExpo</w:t>
      </w:r>
      <w:proofErr w:type="spellEnd"/>
      <w:r w:rsidRPr="00E266C4">
        <w:rPr>
          <w:rFonts w:ascii="Times New Roman" w:hAnsi="Times New Roman" w:cs="Times New Roman"/>
          <w:b/>
          <w:sz w:val="20"/>
          <w:szCs w:val="20"/>
        </w:rPr>
        <w:t xml:space="preserve"> is the official constructor of exhibition stands at the Exhibitions held by the state enterprise </w:t>
      </w:r>
      <w:proofErr w:type="spellStart"/>
      <w:r w:rsidRPr="00E266C4">
        <w:rPr>
          <w:rFonts w:ascii="Times New Roman" w:hAnsi="Times New Roman" w:cs="Times New Roman"/>
          <w:b/>
          <w:sz w:val="20"/>
          <w:szCs w:val="20"/>
        </w:rPr>
        <w:t>BelExpo</w:t>
      </w:r>
      <w:proofErr w:type="spellEnd"/>
      <w:r w:rsidRPr="00E266C4">
        <w:rPr>
          <w:rFonts w:ascii="Times New Roman" w:hAnsi="Times New Roman" w:cs="Times New Roman"/>
          <w:b/>
          <w:sz w:val="20"/>
          <w:szCs w:val="20"/>
        </w:rPr>
        <w:t xml:space="preserve">. During the construction of stands by third-party organizations, the passage of accreditation is mandatory. </w:t>
      </w:r>
      <w:r w:rsidRPr="00E266C4">
        <w:rPr>
          <w:rFonts w:ascii="Times New Roman" w:hAnsi="Times New Roman" w:cs="Times New Roman"/>
          <w:sz w:val="20"/>
          <w:szCs w:val="20"/>
        </w:rPr>
        <w:t xml:space="preserve">The conditions for passing the accreditation are posted on the website of the state enterprise </w:t>
      </w:r>
      <w:proofErr w:type="spellStart"/>
      <w:r w:rsidRPr="00E266C4">
        <w:rPr>
          <w:rFonts w:ascii="Times New Roman" w:hAnsi="Times New Roman" w:cs="Times New Roman"/>
          <w:sz w:val="20"/>
          <w:szCs w:val="20"/>
        </w:rPr>
        <w:t>BelExpo</w:t>
      </w:r>
      <w:proofErr w:type="spellEnd"/>
      <w:r w:rsidRPr="00E266C4">
        <w:rPr>
          <w:rFonts w:ascii="Times New Roman" w:hAnsi="Times New Roman" w:cs="Times New Roman"/>
          <w:sz w:val="20"/>
          <w:szCs w:val="20"/>
        </w:rPr>
        <w:t xml:space="preserve"> (</w:t>
      </w:r>
      <w:hyperlink r:id="rId15" w:history="1">
        <w:r w:rsidR="0066749C" w:rsidRPr="00E266C4">
          <w:rPr>
            <w:rStyle w:val="af4"/>
            <w:rFonts w:ascii="Times New Roman" w:hAnsi="Times New Roman" w:cs="Times New Roman"/>
            <w:sz w:val="20"/>
            <w:szCs w:val="20"/>
          </w:rPr>
          <w:t>www.belexpo.by</w:t>
        </w:r>
      </w:hyperlink>
      <w:r w:rsidRPr="00E266C4">
        <w:rPr>
          <w:rFonts w:ascii="Times New Roman" w:hAnsi="Times New Roman" w:cs="Times New Roman"/>
          <w:sz w:val="20"/>
          <w:szCs w:val="20"/>
        </w:rPr>
        <w:t>).</w:t>
      </w:r>
    </w:p>
    <w:p w14:paraId="18F414C4" w14:textId="7A641C6D" w:rsidR="0066749C" w:rsidRPr="00E266C4" w:rsidRDefault="0066749C" w:rsidP="0066749C">
      <w:pPr>
        <w:pStyle w:val="af3"/>
        <w:jc w:val="both"/>
        <w:rPr>
          <w:rFonts w:ascii="Times New Roman" w:hAnsi="Times New Roman" w:cs="Times New Roman"/>
          <w:sz w:val="20"/>
          <w:szCs w:val="20"/>
          <w:lang w:val="ru-RU"/>
        </w:rPr>
      </w:pPr>
      <w:r w:rsidRPr="00E266C4">
        <w:rPr>
          <w:rFonts w:ascii="Times New Roman" w:hAnsi="Times New Roman" w:cs="Times New Roman"/>
          <w:b/>
          <w:sz w:val="20"/>
          <w:szCs w:val="20"/>
          <w:lang w:val="ru-RU"/>
        </w:rPr>
        <w:lastRenderedPageBreak/>
        <w:t>7.3.</w:t>
      </w:r>
      <w:r w:rsidRPr="00E266C4">
        <w:rPr>
          <w:rFonts w:ascii="Times New Roman" w:hAnsi="Times New Roman" w:cs="Times New Roman"/>
          <w:b/>
          <w:sz w:val="20"/>
          <w:szCs w:val="20"/>
        </w:rPr>
        <w:t> </w:t>
      </w:r>
      <w:r w:rsidRPr="00E266C4">
        <w:rPr>
          <w:rFonts w:ascii="Times New Roman" w:hAnsi="Times New Roman" w:cs="Times New Roman"/>
          <w:b/>
          <w:sz w:val="20"/>
          <w:szCs w:val="20"/>
          <w:lang w:val="ru-RU"/>
        </w:rPr>
        <w:t>Государственное предприятие «БелЭкспо» является генеральным застройщиком выставочных стендов на выставках, проводимых государственным предприятием «БелЭкспо». При строительстве стендов сторонними организациями прохождение аккредитации обязательно.</w:t>
      </w:r>
      <w:r w:rsidRPr="00E266C4">
        <w:rPr>
          <w:rFonts w:ascii="Times New Roman" w:hAnsi="Times New Roman" w:cs="Times New Roman"/>
          <w:sz w:val="20"/>
          <w:szCs w:val="20"/>
          <w:lang w:val="ru-RU"/>
        </w:rPr>
        <w:t xml:space="preserve"> Условия прохождения аккредитации размещены на сайте государственного предприятия «БелЭкспо» (</w:t>
      </w:r>
      <w:hyperlink r:id="rId16" w:tooltip="http://www.belexpo.by" w:history="1">
        <w:r w:rsidRPr="00E266C4">
          <w:rPr>
            <w:rStyle w:val="af4"/>
            <w:rFonts w:ascii="Times New Roman" w:hAnsi="Times New Roman" w:cs="Times New Roman"/>
            <w:sz w:val="20"/>
            <w:szCs w:val="20"/>
            <w:lang w:val="ru-RU"/>
          </w:rPr>
          <w:t>www.belexpo.by</w:t>
        </w:r>
      </w:hyperlink>
      <w:r w:rsidRPr="00E266C4">
        <w:rPr>
          <w:rFonts w:ascii="Times New Roman" w:hAnsi="Times New Roman" w:cs="Times New Roman"/>
          <w:sz w:val="20"/>
          <w:szCs w:val="20"/>
          <w:lang w:val="ru-RU"/>
        </w:rPr>
        <w:t>).</w:t>
      </w:r>
    </w:p>
    <w:p w14:paraId="1D725E50" w14:textId="77777777" w:rsidR="00D46D0E" w:rsidRPr="00E266C4" w:rsidRDefault="001735E4">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Travel services for transfer arrangements, ticket reservations (air, railway, bus), hotel accommodation, and sightseeing services are provided by the state enterprise </w:t>
      </w:r>
      <w:proofErr w:type="spellStart"/>
      <w:r w:rsidRPr="00E266C4">
        <w:rPr>
          <w:rFonts w:ascii="Times New Roman" w:hAnsi="Times New Roman" w:cs="Times New Roman"/>
          <w:sz w:val="20"/>
          <w:szCs w:val="20"/>
        </w:rPr>
        <w:t>BelExpo</w:t>
      </w:r>
      <w:proofErr w:type="spellEnd"/>
      <w:r w:rsidRPr="00E266C4">
        <w:rPr>
          <w:rFonts w:ascii="Times New Roman" w:hAnsi="Times New Roman" w:cs="Times New Roman"/>
          <w:sz w:val="20"/>
          <w:szCs w:val="20"/>
        </w:rPr>
        <w:t xml:space="preserve">, tel. (+375 29) 911 56 54, e-mail: leg@belexpo.by, website – www.otpusk.by.  </w:t>
      </w:r>
    </w:p>
    <w:p w14:paraId="50F823B0" w14:textId="6DA3743C" w:rsidR="0066749C" w:rsidRPr="00E266C4" w:rsidRDefault="0066749C" w:rsidP="0066749C">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7.4.</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 xml:space="preserve">Туристические услуги по организации трансфера, бронированию билетов (авиа, ж/д, автобус), размещение в гостиницах, экскурсионные услуги оказывает государственное предприятие «БелЭкспо», тел. (+375 29) 911 56 54, e-mail: </w:t>
      </w:r>
      <w:hyperlink r:id="rId17" w:tooltip="mailto:product@ck.by" w:history="1">
        <w:r w:rsidRPr="00E266C4">
          <w:rPr>
            <w:rStyle w:val="af4"/>
            <w:rFonts w:ascii="Times New Roman" w:hAnsi="Times New Roman" w:cs="Times New Roman"/>
            <w:sz w:val="20"/>
            <w:szCs w:val="20"/>
            <w:lang w:val="ru-RU"/>
          </w:rPr>
          <w:t>leg@belexpo.by</w:t>
        </w:r>
      </w:hyperlink>
      <w:r w:rsidRPr="00E266C4">
        <w:rPr>
          <w:rFonts w:ascii="Times New Roman" w:hAnsi="Times New Roman" w:cs="Times New Roman"/>
          <w:sz w:val="20"/>
          <w:szCs w:val="20"/>
          <w:lang w:val="ru-RU"/>
        </w:rPr>
        <w:t>, сайт – www.otpusk.by.</w:t>
      </w:r>
    </w:p>
    <w:p w14:paraId="64A50CCF" w14:textId="77777777" w:rsidR="009F71CB" w:rsidRPr="00E266C4" w:rsidRDefault="001735E4" w:rsidP="009F71CB">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In matters not regulated by this Exhibitor Contract, the Parties are guided by the current legislation of the Republic of Belarus</w:t>
      </w:r>
      <w:r w:rsidR="0066749C" w:rsidRPr="00E266C4">
        <w:rPr>
          <w:rFonts w:ascii="Times New Roman" w:hAnsi="Times New Roman" w:cs="Times New Roman"/>
          <w:sz w:val="20"/>
          <w:szCs w:val="20"/>
        </w:rPr>
        <w:t>.</w:t>
      </w:r>
    </w:p>
    <w:p w14:paraId="2150F3ED" w14:textId="32AF1EB4" w:rsidR="00917DFC" w:rsidRPr="00E266C4" w:rsidRDefault="009F71CB"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7.5. </w:t>
      </w:r>
      <w:r w:rsidR="0066749C" w:rsidRPr="00E266C4">
        <w:rPr>
          <w:rFonts w:ascii="Times New Roman" w:hAnsi="Times New Roman" w:cs="Times New Roman"/>
          <w:sz w:val="20"/>
          <w:szCs w:val="20"/>
          <w:lang w:val="ru-RU"/>
        </w:rPr>
        <w:t>В вопросах, не урегулированных настоящим договором, стороны руководствуются действующим законодательством Республики Беларусь.</w:t>
      </w:r>
    </w:p>
    <w:p w14:paraId="1B5680C3" w14:textId="4D8F41A8" w:rsidR="000E6C28" w:rsidRPr="00E266C4" w:rsidRDefault="0066749C" w:rsidP="000E6C28">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lang w:val="ru-RU"/>
        </w:rPr>
        <w:t xml:space="preserve"> </w:t>
      </w:r>
      <w:r w:rsidRPr="00E266C4">
        <w:rPr>
          <w:rFonts w:ascii="Times New Roman" w:hAnsi="Times New Roman" w:cs="Times New Roman"/>
          <w:sz w:val="20"/>
          <w:szCs w:val="20"/>
        </w:rPr>
        <w:t>This contract has been executed in two counterparts, each in the Russian and English languages, all of which ar</w:t>
      </w:r>
      <w:r w:rsidR="00917DFC" w:rsidRPr="00E266C4">
        <w:rPr>
          <w:rFonts w:ascii="Times New Roman" w:hAnsi="Times New Roman" w:cs="Times New Roman"/>
          <w:sz w:val="20"/>
          <w:szCs w:val="20"/>
        </w:rPr>
        <w:t xml:space="preserve">e </w:t>
      </w:r>
      <w:r w:rsidRPr="00E266C4">
        <w:rPr>
          <w:rFonts w:ascii="Times New Roman" w:hAnsi="Times New Roman" w:cs="Times New Roman"/>
          <w:sz w:val="20"/>
          <w:szCs w:val="20"/>
        </w:rPr>
        <w:t>equally authentic</w:t>
      </w:r>
      <w:r w:rsidR="00917DFC" w:rsidRPr="00E266C4">
        <w:rPr>
          <w:rFonts w:ascii="Times New Roman" w:hAnsi="Times New Roman" w:cs="Times New Roman"/>
          <w:sz w:val="20"/>
          <w:szCs w:val="20"/>
        </w:rPr>
        <w:t>. In the event of any discrepancy, the Russian language version shall prevail.</w:t>
      </w:r>
    </w:p>
    <w:p w14:paraId="0F43ABF1" w14:textId="6D6978E3" w:rsidR="004F45B5" w:rsidRPr="00E266C4" w:rsidRDefault="00917DFC" w:rsidP="000E6C2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w:t>
      </w:r>
      <w:r w:rsidR="009F71CB" w:rsidRPr="00E266C4">
        <w:rPr>
          <w:rFonts w:ascii="Times New Roman" w:hAnsi="Times New Roman" w:cs="Times New Roman"/>
          <w:sz w:val="20"/>
          <w:szCs w:val="20"/>
          <w:lang w:val="ru-RU"/>
        </w:rPr>
        <w:t>6</w:t>
      </w:r>
      <w:r w:rsidRPr="00E266C4">
        <w:rPr>
          <w:rFonts w:ascii="Times New Roman" w:hAnsi="Times New Roman" w:cs="Times New Roman"/>
          <w:sz w:val="20"/>
          <w:szCs w:val="20"/>
          <w:lang w:val="ru-RU"/>
        </w:rPr>
        <w:t>.</w:t>
      </w:r>
      <w:r w:rsidRPr="00E266C4">
        <w:rPr>
          <w:rFonts w:ascii="Times New Roman" w:hAnsi="Times New Roman" w:cs="Times New Roman"/>
          <w:sz w:val="20"/>
          <w:szCs w:val="20"/>
        </w:rPr>
        <w:t> </w:t>
      </w:r>
      <w:r w:rsidR="004F45B5" w:rsidRPr="00E266C4">
        <w:rPr>
          <w:rFonts w:ascii="Times New Roman" w:hAnsi="Times New Roman" w:cs="Times New Roman"/>
          <w:sz w:val="20"/>
          <w:szCs w:val="20"/>
          <w:lang w:val="ru-RU"/>
        </w:rPr>
        <w:t>Настоящий договор составлен на русском и английском языках в двух экземплярах, которые имеют равную юридическую силу. В случае разночтений приоритет имеет версия договора, составленная на русском языке.</w:t>
      </w:r>
    </w:p>
    <w:p w14:paraId="59368546" w14:textId="77777777" w:rsidR="00D46D0E" w:rsidRPr="00E266C4" w:rsidRDefault="00D46D0E">
      <w:pPr>
        <w:pStyle w:val="af3"/>
        <w:jc w:val="both"/>
        <w:rPr>
          <w:rFonts w:ascii="Times New Roman" w:hAnsi="Times New Roman" w:cs="Times New Roman"/>
          <w:sz w:val="20"/>
          <w:szCs w:val="20"/>
          <w:lang w:val="ru-RU"/>
        </w:rPr>
      </w:pPr>
    </w:p>
    <w:tbl>
      <w:tblPr>
        <w:tblW w:w="10632" w:type="dxa"/>
        <w:tblInd w:w="-5" w:type="dxa"/>
        <w:tblLayout w:type="fixed"/>
        <w:tblLook w:val="01E0" w:firstRow="1" w:lastRow="1" w:firstColumn="1" w:lastColumn="1" w:noHBand="0" w:noVBand="0"/>
      </w:tblPr>
      <w:tblGrid>
        <w:gridCol w:w="5392"/>
        <w:gridCol w:w="4678"/>
        <w:gridCol w:w="562"/>
      </w:tblGrid>
      <w:tr w:rsidR="00D46D0E" w:rsidRPr="00E266C4" w14:paraId="68E8682A" w14:textId="77777777">
        <w:trPr>
          <w:trHeight w:val="1775"/>
        </w:trPr>
        <w:tc>
          <w:tcPr>
            <w:tcW w:w="5392" w:type="dxa"/>
          </w:tcPr>
          <w:p w14:paraId="1BA3BEC0" w14:textId="77777777" w:rsidR="00D46D0E" w:rsidRPr="00E266C4" w:rsidRDefault="001735E4">
            <w:pPr>
              <w:rPr>
                <w:b/>
                <w:sz w:val="20"/>
                <w:szCs w:val="20"/>
                <w:lang w:val="en-US"/>
              </w:rPr>
            </w:pPr>
            <w:r w:rsidRPr="00E266C4">
              <w:rPr>
                <w:b/>
                <w:sz w:val="20"/>
                <w:szCs w:val="20"/>
                <w:lang w:val="en-US"/>
              </w:rPr>
              <w:t>ORGANISER</w:t>
            </w:r>
          </w:p>
          <w:p w14:paraId="73D989F0" w14:textId="77777777" w:rsidR="00D46D0E" w:rsidRPr="00E266C4" w:rsidRDefault="001735E4">
            <w:pPr>
              <w:rPr>
                <w:b/>
                <w:sz w:val="20"/>
                <w:szCs w:val="20"/>
                <w:lang w:val="en-US"/>
              </w:rPr>
            </w:pPr>
            <w:r w:rsidRPr="00E266C4">
              <w:rPr>
                <w:b/>
                <w:sz w:val="20"/>
                <w:szCs w:val="20"/>
                <w:lang w:val="en-US"/>
              </w:rPr>
              <w:t>Republican Unitary Enterprise</w:t>
            </w:r>
          </w:p>
          <w:p w14:paraId="7B8DB33F" w14:textId="77777777" w:rsidR="00D46D0E" w:rsidRPr="00E266C4" w:rsidRDefault="001735E4">
            <w:pPr>
              <w:rPr>
                <w:b/>
                <w:sz w:val="20"/>
                <w:szCs w:val="20"/>
                <w:lang w:val="en-US"/>
              </w:rPr>
            </w:pPr>
            <w:r w:rsidRPr="00E266C4">
              <w:rPr>
                <w:b/>
                <w:sz w:val="20"/>
                <w:szCs w:val="20"/>
                <w:lang w:val="en-US"/>
              </w:rPr>
              <w:t>"National Exhibition Center '</w:t>
            </w:r>
            <w:proofErr w:type="spellStart"/>
            <w:r w:rsidRPr="00E266C4">
              <w:rPr>
                <w:b/>
                <w:sz w:val="20"/>
                <w:szCs w:val="20"/>
                <w:lang w:val="en-US"/>
              </w:rPr>
              <w:t>BelExpo</w:t>
            </w:r>
            <w:proofErr w:type="spellEnd"/>
            <w:r w:rsidRPr="00E266C4">
              <w:rPr>
                <w:b/>
                <w:sz w:val="20"/>
                <w:szCs w:val="20"/>
                <w:lang w:val="en-US"/>
              </w:rPr>
              <w:t>"</w:t>
            </w:r>
          </w:p>
          <w:p w14:paraId="186E4AE5" w14:textId="77777777" w:rsidR="00503F08" w:rsidRPr="00E266C4" w:rsidRDefault="001735E4">
            <w:pPr>
              <w:rPr>
                <w:rFonts w:eastAsiaTheme="minorHAnsi"/>
                <w:sz w:val="20"/>
                <w:szCs w:val="20"/>
                <w:lang w:val="en-US" w:eastAsia="en-US"/>
              </w:rPr>
            </w:pPr>
            <w:r w:rsidRPr="00E266C4">
              <w:rPr>
                <w:rFonts w:eastAsiaTheme="minorHAnsi"/>
                <w:sz w:val="20"/>
                <w:szCs w:val="20"/>
                <w:lang w:val="en-US" w:eastAsia="en-US"/>
              </w:rPr>
              <w:t xml:space="preserve">24, </w:t>
            </w:r>
            <w:proofErr w:type="spellStart"/>
            <w:r w:rsidRPr="00E266C4">
              <w:rPr>
                <w:rFonts w:eastAsiaTheme="minorHAnsi"/>
                <w:sz w:val="20"/>
                <w:szCs w:val="20"/>
                <w:lang w:val="en-US" w:eastAsia="en-US"/>
              </w:rPr>
              <w:t>Pavliny</w:t>
            </w:r>
            <w:proofErr w:type="spellEnd"/>
            <w:r w:rsidRPr="00E266C4">
              <w:rPr>
                <w:rFonts w:eastAsiaTheme="minorHAnsi"/>
                <w:sz w:val="20"/>
                <w:szCs w:val="20"/>
                <w:lang w:val="en-US" w:eastAsia="en-US"/>
              </w:rPr>
              <w:t xml:space="preserve"> </w:t>
            </w:r>
            <w:proofErr w:type="spellStart"/>
            <w:r w:rsidRPr="00E266C4">
              <w:rPr>
                <w:rFonts w:eastAsiaTheme="minorHAnsi"/>
                <w:sz w:val="20"/>
                <w:szCs w:val="20"/>
                <w:lang w:val="en-US" w:eastAsia="en-US"/>
              </w:rPr>
              <w:t>Medyolki</w:t>
            </w:r>
            <w:proofErr w:type="spellEnd"/>
            <w:r w:rsidRPr="00E266C4">
              <w:rPr>
                <w:rFonts w:eastAsiaTheme="minorHAnsi"/>
                <w:sz w:val="20"/>
                <w:szCs w:val="20"/>
                <w:lang w:val="en-US" w:eastAsia="en-US"/>
              </w:rPr>
              <w:t xml:space="preserve"> St., 220080, Minsk city, </w:t>
            </w:r>
          </w:p>
          <w:p w14:paraId="4D771A94" w14:textId="16DF87ED" w:rsidR="00D46D0E" w:rsidRPr="00E266C4" w:rsidRDefault="001735E4">
            <w:pPr>
              <w:rPr>
                <w:rFonts w:eastAsiaTheme="minorHAnsi"/>
                <w:sz w:val="20"/>
                <w:szCs w:val="20"/>
                <w:lang w:val="en-US" w:eastAsia="en-US"/>
              </w:rPr>
            </w:pPr>
            <w:r w:rsidRPr="00E266C4">
              <w:rPr>
                <w:rFonts w:eastAsiaTheme="minorHAnsi"/>
                <w:sz w:val="20"/>
                <w:szCs w:val="20"/>
                <w:lang w:val="en-US" w:eastAsia="en-US"/>
              </w:rPr>
              <w:t>Republic of Belarus</w:t>
            </w:r>
            <w:r w:rsidR="00503F08" w:rsidRPr="00E266C4">
              <w:rPr>
                <w:rFonts w:eastAsiaTheme="minorHAnsi"/>
                <w:sz w:val="20"/>
                <w:szCs w:val="20"/>
                <w:lang w:val="en-US" w:eastAsia="en-US"/>
              </w:rPr>
              <w:t xml:space="preserve">; </w:t>
            </w:r>
            <w:r w:rsidRPr="00E266C4">
              <w:rPr>
                <w:rFonts w:eastAsiaTheme="minorHAnsi"/>
                <w:sz w:val="20"/>
                <w:szCs w:val="20"/>
                <w:lang w:val="en-US" w:eastAsia="en-US"/>
              </w:rPr>
              <w:t xml:space="preserve">UNP 100055235                   </w:t>
            </w:r>
          </w:p>
          <w:p w14:paraId="6D436F69" w14:textId="77777777" w:rsidR="00D46D0E" w:rsidRPr="00E266C4" w:rsidRDefault="001735E4">
            <w:pPr>
              <w:rPr>
                <w:rFonts w:eastAsiaTheme="minorHAnsi"/>
                <w:sz w:val="20"/>
                <w:szCs w:val="20"/>
                <w:lang w:val="en-US" w:eastAsia="en-US"/>
              </w:rPr>
            </w:pPr>
            <w:r w:rsidRPr="00E266C4">
              <w:rPr>
                <w:rFonts w:eastAsiaTheme="minorHAnsi"/>
                <w:sz w:val="20"/>
                <w:szCs w:val="20"/>
                <w:lang w:val="en-US" w:eastAsia="en-US"/>
              </w:rPr>
              <w:t xml:space="preserve">Recipient bank:                            </w:t>
            </w:r>
          </w:p>
          <w:p w14:paraId="4F161291" w14:textId="77777777" w:rsidR="00D46D0E" w:rsidRPr="00E266C4" w:rsidRDefault="001735E4">
            <w:pPr>
              <w:rPr>
                <w:rFonts w:eastAsiaTheme="minorHAnsi"/>
                <w:sz w:val="20"/>
                <w:szCs w:val="20"/>
                <w:lang w:val="en-US" w:eastAsia="en-US"/>
              </w:rPr>
            </w:pPr>
            <w:r w:rsidRPr="00E266C4">
              <w:rPr>
                <w:rFonts w:eastAsiaTheme="minorHAnsi"/>
                <w:sz w:val="20"/>
                <w:szCs w:val="20"/>
                <w:lang w:val="en-US" w:eastAsia="en-US"/>
              </w:rPr>
              <w:t xml:space="preserve">PRIORBANK, MINSK, REPUBLIC OF BELARUS                            </w:t>
            </w:r>
          </w:p>
          <w:p w14:paraId="1CD33598" w14:textId="77777777" w:rsidR="00D46D0E" w:rsidRPr="00E266C4" w:rsidRDefault="001735E4">
            <w:pPr>
              <w:rPr>
                <w:rFonts w:eastAsiaTheme="minorHAnsi"/>
                <w:sz w:val="20"/>
                <w:szCs w:val="20"/>
                <w:lang w:val="en-US" w:eastAsia="en-US"/>
              </w:rPr>
            </w:pPr>
            <w:r w:rsidRPr="00E266C4">
              <w:rPr>
                <w:rFonts w:eastAsiaTheme="minorHAnsi"/>
                <w:sz w:val="20"/>
                <w:szCs w:val="20"/>
                <w:lang w:val="en-US" w:eastAsia="en-US"/>
              </w:rPr>
              <w:t xml:space="preserve">SWIFT: PJCBBY2X                            </w:t>
            </w:r>
          </w:p>
          <w:p w14:paraId="6DBBD7CA" w14:textId="77777777" w:rsidR="00D46D0E" w:rsidRPr="00E266C4" w:rsidRDefault="001735E4">
            <w:pPr>
              <w:rPr>
                <w:rFonts w:eastAsiaTheme="minorHAnsi"/>
                <w:sz w:val="20"/>
                <w:szCs w:val="20"/>
                <w:lang w:val="en-US" w:eastAsia="en-US"/>
              </w:rPr>
            </w:pPr>
            <w:r w:rsidRPr="00E266C4">
              <w:rPr>
                <w:rFonts w:eastAsiaTheme="minorHAnsi"/>
                <w:sz w:val="20"/>
                <w:szCs w:val="20"/>
                <w:lang w:val="en-US" w:eastAsia="en-US"/>
              </w:rPr>
              <w:t xml:space="preserve">Beneficiary account number                            </w:t>
            </w:r>
          </w:p>
          <w:p w14:paraId="5A525CD6" w14:textId="77777777" w:rsidR="00D46D0E" w:rsidRPr="00E266C4" w:rsidRDefault="001735E4">
            <w:pPr>
              <w:rPr>
                <w:rFonts w:eastAsiaTheme="minorHAnsi"/>
                <w:sz w:val="20"/>
                <w:szCs w:val="20"/>
                <w:lang w:val="en-US" w:eastAsia="en-US"/>
              </w:rPr>
            </w:pPr>
            <w:r w:rsidRPr="00E266C4">
              <w:rPr>
                <w:rFonts w:eastAsiaTheme="minorHAnsi"/>
                <w:sz w:val="20"/>
                <w:szCs w:val="20"/>
                <w:lang w:val="en-US" w:eastAsia="en-US"/>
              </w:rPr>
              <w:t xml:space="preserve">BY57PJCB30120814081000000978 </w:t>
            </w:r>
          </w:p>
          <w:p w14:paraId="24C072B5" w14:textId="77777777" w:rsidR="00D46D0E" w:rsidRPr="00E266C4" w:rsidRDefault="001735E4">
            <w:pPr>
              <w:rPr>
                <w:rFonts w:eastAsiaTheme="minorHAnsi"/>
                <w:sz w:val="20"/>
                <w:szCs w:val="20"/>
                <w:lang w:val="en-US" w:eastAsia="en-US"/>
              </w:rPr>
            </w:pPr>
            <w:r w:rsidRPr="00E266C4">
              <w:rPr>
                <w:rFonts w:eastAsiaTheme="minorHAnsi"/>
                <w:sz w:val="20"/>
                <w:szCs w:val="20"/>
                <w:lang w:val="en-US" w:eastAsia="en-US"/>
              </w:rPr>
              <w:t xml:space="preserve">Correspondent bank                            </w:t>
            </w:r>
          </w:p>
          <w:p w14:paraId="05FD51FD" w14:textId="77777777" w:rsidR="00D46D0E" w:rsidRPr="00E266C4" w:rsidRDefault="001735E4">
            <w:pPr>
              <w:rPr>
                <w:rFonts w:eastAsiaTheme="minorHAnsi"/>
                <w:sz w:val="20"/>
                <w:szCs w:val="20"/>
                <w:lang w:val="en-US" w:eastAsia="en-US"/>
              </w:rPr>
            </w:pPr>
            <w:r w:rsidRPr="00E266C4">
              <w:rPr>
                <w:rFonts w:eastAsiaTheme="minorHAnsi"/>
                <w:sz w:val="20"/>
                <w:szCs w:val="20"/>
                <w:lang w:val="en-US" w:eastAsia="en-US"/>
              </w:rPr>
              <w:t xml:space="preserve">АСС. 55045512 RAIFFEISEN BANK INTERNATIONAL AG, VIENNA, AUSTRIA                            </w:t>
            </w:r>
          </w:p>
          <w:p w14:paraId="53E8F7E8" w14:textId="67D48201" w:rsidR="00D46D0E" w:rsidRPr="00E266C4" w:rsidRDefault="001735E4">
            <w:pPr>
              <w:rPr>
                <w:rFonts w:eastAsiaTheme="minorHAnsi"/>
                <w:sz w:val="20"/>
                <w:szCs w:val="20"/>
                <w:lang w:val="en-US" w:eastAsia="en-US"/>
              </w:rPr>
            </w:pPr>
            <w:r w:rsidRPr="00E266C4">
              <w:rPr>
                <w:rFonts w:eastAsiaTheme="minorHAnsi"/>
                <w:sz w:val="20"/>
                <w:szCs w:val="20"/>
                <w:lang w:val="en-US" w:eastAsia="en-US"/>
              </w:rPr>
              <w:t>SWIFT: RZBAATWW</w:t>
            </w:r>
          </w:p>
          <w:p w14:paraId="23B22701" w14:textId="72D62C56" w:rsidR="00D24CF3" w:rsidRPr="00E266C4" w:rsidRDefault="00D24CF3">
            <w:pPr>
              <w:rPr>
                <w:sz w:val="20"/>
                <w:szCs w:val="20"/>
                <w:lang w:val="en-US"/>
              </w:rPr>
            </w:pPr>
            <w:r w:rsidRPr="00E266C4">
              <w:rPr>
                <w:sz w:val="20"/>
                <w:szCs w:val="20"/>
                <w:lang w:val="en-US"/>
              </w:rPr>
              <w:t xml:space="preserve">Email: </w:t>
            </w:r>
            <w:hyperlink r:id="rId18" w:history="1">
              <w:r w:rsidR="009B7649" w:rsidRPr="00AE455A">
                <w:rPr>
                  <w:rStyle w:val="af4"/>
                  <w:sz w:val="20"/>
                  <w:szCs w:val="20"/>
                  <w:lang w:val="en-US"/>
                </w:rPr>
                <w:t>budexpo@belexpo.by</w:t>
              </w:r>
            </w:hyperlink>
            <w:r w:rsidRPr="00E266C4">
              <w:rPr>
                <w:sz w:val="20"/>
                <w:szCs w:val="20"/>
                <w:lang w:val="en-US"/>
              </w:rPr>
              <w:t xml:space="preserve"> and other email addresses</w:t>
            </w:r>
          </w:p>
          <w:p w14:paraId="3FABD360" w14:textId="3A313BB6" w:rsidR="00503F08" w:rsidRPr="00E266C4" w:rsidRDefault="00D24CF3">
            <w:pPr>
              <w:rPr>
                <w:sz w:val="20"/>
                <w:szCs w:val="20"/>
              </w:rPr>
            </w:pPr>
            <w:r w:rsidRPr="00E266C4">
              <w:rPr>
                <w:sz w:val="20"/>
                <w:szCs w:val="20"/>
                <w:lang w:val="en-US"/>
              </w:rPr>
              <w:t>ending</w:t>
            </w:r>
            <w:r w:rsidRPr="00E266C4">
              <w:rPr>
                <w:sz w:val="20"/>
                <w:szCs w:val="20"/>
              </w:rPr>
              <w:t xml:space="preserve"> </w:t>
            </w:r>
            <w:r w:rsidRPr="00E266C4">
              <w:rPr>
                <w:sz w:val="20"/>
                <w:szCs w:val="20"/>
                <w:lang w:val="en-US"/>
              </w:rPr>
              <w:t>with</w:t>
            </w:r>
            <w:r w:rsidRPr="00E266C4">
              <w:rPr>
                <w:sz w:val="20"/>
                <w:szCs w:val="20"/>
              </w:rPr>
              <w:t xml:space="preserve"> @</w:t>
            </w:r>
            <w:proofErr w:type="spellStart"/>
            <w:r w:rsidRPr="00E266C4">
              <w:rPr>
                <w:sz w:val="20"/>
                <w:szCs w:val="20"/>
                <w:lang w:val="en-US"/>
              </w:rPr>
              <w:t>belexpo</w:t>
            </w:r>
            <w:proofErr w:type="spellEnd"/>
            <w:r w:rsidRPr="00E266C4">
              <w:rPr>
                <w:sz w:val="20"/>
                <w:szCs w:val="20"/>
              </w:rPr>
              <w:t>.</w:t>
            </w:r>
            <w:r w:rsidRPr="00E266C4">
              <w:rPr>
                <w:sz w:val="20"/>
                <w:szCs w:val="20"/>
                <w:lang w:val="en-US"/>
              </w:rPr>
              <w:t>by</w:t>
            </w:r>
          </w:p>
          <w:p w14:paraId="65D710F9" w14:textId="77777777" w:rsidR="00C53120" w:rsidRPr="00E266C4" w:rsidRDefault="00C53120">
            <w:pPr>
              <w:rPr>
                <w:sz w:val="20"/>
                <w:szCs w:val="20"/>
              </w:rPr>
            </w:pPr>
          </w:p>
          <w:p w14:paraId="3399504A" w14:textId="77777777" w:rsidR="00503F08" w:rsidRPr="00E266C4" w:rsidRDefault="00503F08" w:rsidP="00503F08">
            <w:pPr>
              <w:rPr>
                <w:b/>
                <w:sz w:val="20"/>
                <w:szCs w:val="20"/>
              </w:rPr>
            </w:pPr>
            <w:r w:rsidRPr="00E266C4">
              <w:rPr>
                <w:b/>
                <w:sz w:val="20"/>
                <w:szCs w:val="20"/>
              </w:rPr>
              <w:t>ОРГАНИЗАТОР</w:t>
            </w:r>
          </w:p>
          <w:p w14:paraId="1BAA0512" w14:textId="77777777" w:rsidR="00503F08" w:rsidRPr="00E266C4" w:rsidRDefault="00503F08" w:rsidP="00503F08">
            <w:pPr>
              <w:rPr>
                <w:b/>
                <w:sz w:val="20"/>
                <w:szCs w:val="20"/>
              </w:rPr>
            </w:pPr>
            <w:r w:rsidRPr="00E266C4">
              <w:rPr>
                <w:b/>
                <w:sz w:val="20"/>
                <w:szCs w:val="20"/>
              </w:rPr>
              <w:t>Республиканское унитарное предприятие «Национальный выставочный центр «БелЭкспо»</w:t>
            </w:r>
          </w:p>
          <w:p w14:paraId="64914360" w14:textId="77777777" w:rsidR="00503F08" w:rsidRPr="00E266C4" w:rsidRDefault="00503F08" w:rsidP="00503F08">
            <w:pPr>
              <w:rPr>
                <w:sz w:val="20"/>
                <w:szCs w:val="20"/>
              </w:rPr>
            </w:pPr>
            <w:r w:rsidRPr="00E266C4">
              <w:rPr>
                <w:sz w:val="20"/>
                <w:szCs w:val="20"/>
              </w:rPr>
              <w:t>УНП 100055235, ОКПО 05546442</w:t>
            </w:r>
          </w:p>
          <w:p w14:paraId="33D2B0CA" w14:textId="77777777" w:rsidR="00503F08" w:rsidRPr="00E266C4" w:rsidRDefault="00503F08" w:rsidP="00503F08">
            <w:pPr>
              <w:rPr>
                <w:sz w:val="20"/>
                <w:szCs w:val="20"/>
              </w:rPr>
            </w:pPr>
            <w:r w:rsidRPr="00E266C4">
              <w:rPr>
                <w:sz w:val="20"/>
                <w:szCs w:val="20"/>
              </w:rPr>
              <w:t>ул.Павлины Медёлки, 24, г.Минск, 220080.</w:t>
            </w:r>
          </w:p>
          <w:p w14:paraId="34D4F2FA" w14:textId="77777777" w:rsidR="00503F08" w:rsidRPr="00E266C4" w:rsidRDefault="00503F08" w:rsidP="00503F08">
            <w:pPr>
              <w:rPr>
                <w:sz w:val="20"/>
                <w:szCs w:val="20"/>
              </w:rPr>
            </w:pPr>
            <w:r w:rsidRPr="00E266C4">
              <w:rPr>
                <w:sz w:val="20"/>
                <w:szCs w:val="20"/>
              </w:rPr>
              <w:t>БАНКОВСКИЕ РЕКВИЗИТЫ:</w:t>
            </w:r>
          </w:p>
          <w:p w14:paraId="687A2022" w14:textId="77777777" w:rsidR="00503F08" w:rsidRPr="00E266C4" w:rsidRDefault="00503F08" w:rsidP="00503F08">
            <w:pPr>
              <w:rPr>
                <w:sz w:val="20"/>
                <w:szCs w:val="20"/>
              </w:rPr>
            </w:pPr>
            <w:r w:rsidRPr="00E266C4">
              <w:rPr>
                <w:sz w:val="20"/>
                <w:szCs w:val="20"/>
              </w:rPr>
              <w:t xml:space="preserve">Банк получатель:                            </w:t>
            </w:r>
          </w:p>
          <w:p w14:paraId="302FA4D9" w14:textId="77777777" w:rsidR="00503F08" w:rsidRPr="00E266C4" w:rsidRDefault="00503F08" w:rsidP="00503F08">
            <w:pPr>
              <w:rPr>
                <w:sz w:val="20"/>
                <w:szCs w:val="20"/>
              </w:rPr>
            </w:pPr>
            <w:r w:rsidRPr="00E266C4">
              <w:rPr>
                <w:sz w:val="20"/>
                <w:szCs w:val="20"/>
              </w:rPr>
              <w:t xml:space="preserve">PRIORBANK, MINSK, REPUBLIC OF BELARUS                            </w:t>
            </w:r>
          </w:p>
          <w:p w14:paraId="2ED3F346" w14:textId="77777777" w:rsidR="00503F08" w:rsidRPr="00E266C4" w:rsidRDefault="00503F08" w:rsidP="00503F08">
            <w:pPr>
              <w:rPr>
                <w:sz w:val="20"/>
                <w:szCs w:val="20"/>
              </w:rPr>
            </w:pPr>
            <w:r w:rsidRPr="00E266C4">
              <w:rPr>
                <w:sz w:val="20"/>
                <w:szCs w:val="20"/>
              </w:rPr>
              <w:t xml:space="preserve">SWIFT: PJCBBY2X                            </w:t>
            </w:r>
          </w:p>
          <w:p w14:paraId="14288120" w14:textId="77777777" w:rsidR="00503F08" w:rsidRPr="00E266C4" w:rsidRDefault="00503F08" w:rsidP="00503F08">
            <w:pPr>
              <w:rPr>
                <w:sz w:val="20"/>
                <w:szCs w:val="20"/>
              </w:rPr>
            </w:pPr>
            <w:r w:rsidRPr="00E266C4">
              <w:rPr>
                <w:sz w:val="20"/>
                <w:szCs w:val="20"/>
              </w:rPr>
              <w:t xml:space="preserve">Номер счета бенефициара                            </w:t>
            </w:r>
          </w:p>
          <w:p w14:paraId="70EE610B" w14:textId="77777777" w:rsidR="00503F08" w:rsidRPr="00E266C4" w:rsidRDefault="00503F08" w:rsidP="00503F08">
            <w:pPr>
              <w:rPr>
                <w:sz w:val="20"/>
                <w:szCs w:val="20"/>
              </w:rPr>
            </w:pPr>
            <w:r w:rsidRPr="00E266C4">
              <w:rPr>
                <w:sz w:val="20"/>
                <w:szCs w:val="20"/>
              </w:rPr>
              <w:t xml:space="preserve">BY57PJCB30120814081000000978 </w:t>
            </w:r>
          </w:p>
          <w:p w14:paraId="040DDA96" w14:textId="77777777" w:rsidR="00503F08" w:rsidRPr="00E266C4" w:rsidRDefault="00503F08" w:rsidP="00503F08">
            <w:pPr>
              <w:rPr>
                <w:sz w:val="20"/>
                <w:szCs w:val="20"/>
                <w:lang w:val="en-US"/>
              </w:rPr>
            </w:pPr>
            <w:r w:rsidRPr="00E266C4">
              <w:rPr>
                <w:sz w:val="20"/>
                <w:szCs w:val="20"/>
              </w:rPr>
              <w:t>Банк</w:t>
            </w:r>
            <w:r w:rsidRPr="00E266C4">
              <w:rPr>
                <w:sz w:val="20"/>
                <w:szCs w:val="20"/>
                <w:lang w:val="en-US"/>
              </w:rPr>
              <w:t>-</w:t>
            </w:r>
            <w:r w:rsidRPr="00E266C4">
              <w:rPr>
                <w:sz w:val="20"/>
                <w:szCs w:val="20"/>
              </w:rPr>
              <w:t>корреспондент</w:t>
            </w:r>
            <w:r w:rsidRPr="00E266C4">
              <w:rPr>
                <w:sz w:val="20"/>
                <w:szCs w:val="20"/>
                <w:lang w:val="en-US"/>
              </w:rPr>
              <w:t xml:space="preserve">                            </w:t>
            </w:r>
          </w:p>
          <w:p w14:paraId="22875C13" w14:textId="77777777" w:rsidR="00503F08" w:rsidRPr="00E266C4" w:rsidRDefault="00503F08" w:rsidP="00503F08">
            <w:pPr>
              <w:rPr>
                <w:sz w:val="20"/>
                <w:szCs w:val="20"/>
                <w:lang w:val="en-US"/>
              </w:rPr>
            </w:pPr>
            <w:r w:rsidRPr="00E266C4">
              <w:rPr>
                <w:sz w:val="20"/>
                <w:szCs w:val="20"/>
              </w:rPr>
              <w:t>АСС</w:t>
            </w:r>
            <w:r w:rsidRPr="00E266C4">
              <w:rPr>
                <w:sz w:val="20"/>
                <w:szCs w:val="20"/>
                <w:lang w:val="en-US"/>
              </w:rPr>
              <w:t xml:space="preserve">. 55045512 RAIFFEISEN BANK INTERNATIONAL AG, VIENNA, AUSTRIA                            </w:t>
            </w:r>
          </w:p>
          <w:p w14:paraId="3DE4057E" w14:textId="77777777" w:rsidR="00503F08" w:rsidRPr="00E266C4" w:rsidRDefault="00503F08" w:rsidP="00503F08">
            <w:pPr>
              <w:rPr>
                <w:sz w:val="20"/>
                <w:szCs w:val="20"/>
              </w:rPr>
            </w:pPr>
            <w:r w:rsidRPr="00E266C4">
              <w:rPr>
                <w:sz w:val="20"/>
                <w:szCs w:val="20"/>
              </w:rPr>
              <w:t>SWIFT : RZBAATWW</w:t>
            </w:r>
          </w:p>
          <w:p w14:paraId="6FB37C47" w14:textId="12E04B1E" w:rsidR="00503F08" w:rsidRPr="00E266C4" w:rsidRDefault="00503F08" w:rsidP="00503F08">
            <w:pPr>
              <w:rPr>
                <w:sz w:val="20"/>
                <w:szCs w:val="20"/>
              </w:rPr>
            </w:pPr>
            <w:r w:rsidRPr="00E266C4">
              <w:rPr>
                <w:sz w:val="20"/>
                <w:szCs w:val="20"/>
              </w:rPr>
              <w:t xml:space="preserve">Электронная почта: </w:t>
            </w:r>
            <w:hyperlink r:id="rId19" w:history="1">
              <w:r w:rsidR="00B35D17" w:rsidRPr="00AE455A">
                <w:rPr>
                  <w:rStyle w:val="af4"/>
                  <w:sz w:val="20"/>
                  <w:szCs w:val="20"/>
                  <w:lang w:val="en-US"/>
                </w:rPr>
                <w:t>budexpo</w:t>
              </w:r>
              <w:r w:rsidR="00B35D17" w:rsidRPr="00AE455A">
                <w:rPr>
                  <w:rStyle w:val="af4"/>
                  <w:sz w:val="20"/>
                  <w:szCs w:val="20"/>
                </w:rPr>
                <w:t>@</w:t>
              </w:r>
              <w:r w:rsidR="00B35D17" w:rsidRPr="00AE455A">
                <w:rPr>
                  <w:rStyle w:val="af4"/>
                  <w:sz w:val="20"/>
                  <w:szCs w:val="20"/>
                  <w:lang w:val="en-US"/>
                </w:rPr>
                <w:t>belexpo</w:t>
              </w:r>
              <w:r w:rsidR="00B35D17" w:rsidRPr="00AE455A">
                <w:rPr>
                  <w:rStyle w:val="af4"/>
                  <w:sz w:val="20"/>
                  <w:szCs w:val="20"/>
                </w:rPr>
                <w:t>.</w:t>
              </w:r>
              <w:r w:rsidR="00B35D17" w:rsidRPr="00AE455A">
                <w:rPr>
                  <w:rStyle w:val="af4"/>
                  <w:sz w:val="20"/>
                  <w:szCs w:val="20"/>
                  <w:lang w:val="en-US"/>
                </w:rPr>
                <w:t>by</w:t>
              </w:r>
            </w:hyperlink>
            <w:r w:rsidRPr="00E266C4">
              <w:rPr>
                <w:sz w:val="20"/>
                <w:szCs w:val="20"/>
              </w:rPr>
              <w:t xml:space="preserve"> и иные</w:t>
            </w:r>
          </w:p>
          <w:p w14:paraId="623F0E48" w14:textId="53B390E6" w:rsidR="00917DFC" w:rsidRPr="00E266C4" w:rsidRDefault="00503F08" w:rsidP="00503F08">
            <w:pPr>
              <w:rPr>
                <w:sz w:val="20"/>
                <w:szCs w:val="20"/>
              </w:rPr>
            </w:pPr>
            <w:r w:rsidRPr="00E266C4">
              <w:rPr>
                <w:sz w:val="20"/>
                <w:szCs w:val="20"/>
              </w:rPr>
              <w:t>адреса электронной почты с окончанием @</w:t>
            </w:r>
            <w:proofErr w:type="spellStart"/>
            <w:r w:rsidRPr="00E266C4">
              <w:rPr>
                <w:sz w:val="20"/>
                <w:szCs w:val="20"/>
                <w:lang w:val="en-US"/>
              </w:rPr>
              <w:t>belexpo</w:t>
            </w:r>
            <w:proofErr w:type="spellEnd"/>
            <w:r w:rsidRPr="00E266C4">
              <w:rPr>
                <w:sz w:val="20"/>
                <w:szCs w:val="20"/>
              </w:rPr>
              <w:t>.</w:t>
            </w:r>
            <w:r w:rsidRPr="00E266C4">
              <w:rPr>
                <w:sz w:val="20"/>
                <w:szCs w:val="20"/>
                <w:lang w:val="en-US"/>
              </w:rPr>
              <w:t>by</w:t>
            </w:r>
          </w:p>
        </w:tc>
        <w:tc>
          <w:tcPr>
            <w:tcW w:w="5240" w:type="dxa"/>
            <w:gridSpan w:val="2"/>
          </w:tcPr>
          <w:tbl>
            <w:tblPr>
              <w:tblW w:w="0" w:type="auto"/>
              <w:tblCellSpacing w:w="0" w:type="dxa"/>
              <w:tblLayout w:type="fixed"/>
              <w:tblLook w:val="04A0" w:firstRow="1" w:lastRow="0" w:firstColumn="1" w:lastColumn="0" w:noHBand="0" w:noVBand="1"/>
            </w:tblPr>
            <w:tblGrid>
              <w:gridCol w:w="4884"/>
            </w:tblGrid>
            <w:tr w:rsidR="00D46D0E" w:rsidRPr="00E266C4" w14:paraId="65909AE9" w14:textId="77777777">
              <w:trPr>
                <w:trHeight w:val="2404"/>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14:paraId="2813C2EA" w14:textId="77777777" w:rsidR="00D46D0E" w:rsidRPr="00E266C4" w:rsidRDefault="001735E4">
                  <w:pPr>
                    <w:rPr>
                      <w:b/>
                      <w:sz w:val="20"/>
                      <w:szCs w:val="20"/>
                      <w:lang w:val="en-US"/>
                    </w:rPr>
                  </w:pPr>
                  <w:r w:rsidRPr="00E266C4">
                    <w:rPr>
                      <w:b/>
                      <w:sz w:val="20"/>
                      <w:szCs w:val="20"/>
                      <w:lang w:val="en-US"/>
                    </w:rPr>
                    <w:t>EXHIBITOR</w:t>
                  </w:r>
                </w:p>
                <w:p w14:paraId="19294DEC" w14:textId="77777777" w:rsidR="00D46D0E" w:rsidRPr="00E266C4" w:rsidRDefault="001735E4">
                  <w:pPr>
                    <w:rPr>
                      <w:sz w:val="20"/>
                      <w:szCs w:val="20"/>
                      <w:lang w:val="en-US"/>
                    </w:rPr>
                  </w:pPr>
                  <w:r w:rsidRPr="00E266C4">
                    <w:rPr>
                      <w:sz w:val="20"/>
                      <w:szCs w:val="20"/>
                      <w:lang w:val="en-US"/>
                    </w:rPr>
                    <w:t>Name of the organization ____________</w:t>
                  </w:r>
                </w:p>
                <w:p w14:paraId="609F1213" w14:textId="77777777" w:rsidR="00D46D0E" w:rsidRPr="00E266C4" w:rsidRDefault="00D46D0E">
                  <w:pPr>
                    <w:rPr>
                      <w:b/>
                      <w:sz w:val="20"/>
                      <w:szCs w:val="20"/>
                      <w:lang w:val="en-US"/>
                    </w:rPr>
                  </w:pPr>
                </w:p>
                <w:p w14:paraId="51855DB6" w14:textId="77777777" w:rsidR="00D46D0E" w:rsidRPr="00E266C4" w:rsidRDefault="001735E4">
                  <w:pPr>
                    <w:rPr>
                      <w:sz w:val="20"/>
                      <w:szCs w:val="20"/>
                      <w:lang w:val="en-US"/>
                    </w:rPr>
                  </w:pPr>
                  <w:r w:rsidRPr="00E266C4">
                    <w:rPr>
                      <w:sz w:val="20"/>
                      <w:szCs w:val="20"/>
                      <w:lang w:val="en-US"/>
                    </w:rPr>
                    <w:t>Legal address______________________</w:t>
                  </w:r>
                </w:p>
                <w:p w14:paraId="0468DDCC" w14:textId="77777777" w:rsidR="00D46D0E" w:rsidRPr="00E266C4" w:rsidRDefault="001735E4">
                  <w:pPr>
                    <w:rPr>
                      <w:sz w:val="20"/>
                      <w:szCs w:val="20"/>
                      <w:lang w:val="en-US"/>
                    </w:rPr>
                  </w:pPr>
                  <w:r w:rsidRPr="00E266C4">
                    <w:rPr>
                      <w:sz w:val="20"/>
                      <w:szCs w:val="20"/>
                      <w:lang w:val="en-US"/>
                    </w:rPr>
                    <w:t>Recipient bank:</w:t>
                  </w:r>
                </w:p>
                <w:p w14:paraId="461183F2" w14:textId="77777777" w:rsidR="00D46D0E" w:rsidRPr="00E266C4" w:rsidRDefault="001735E4">
                  <w:pPr>
                    <w:rPr>
                      <w:sz w:val="20"/>
                      <w:szCs w:val="20"/>
                      <w:lang w:val="en-US"/>
                    </w:rPr>
                  </w:pPr>
                  <w:r w:rsidRPr="00E266C4">
                    <w:rPr>
                      <w:sz w:val="20"/>
                      <w:szCs w:val="20"/>
                      <w:lang w:val="en-US"/>
                    </w:rPr>
                    <w:t>Beneficiary account number</w:t>
                  </w:r>
                </w:p>
                <w:p w14:paraId="28FFB488" w14:textId="77777777" w:rsidR="00D46D0E" w:rsidRPr="00E266C4" w:rsidRDefault="001735E4">
                  <w:pPr>
                    <w:rPr>
                      <w:sz w:val="20"/>
                      <w:szCs w:val="20"/>
                      <w:lang w:val="en-US"/>
                    </w:rPr>
                  </w:pPr>
                  <w:r w:rsidRPr="00E266C4">
                    <w:rPr>
                      <w:sz w:val="20"/>
                      <w:szCs w:val="20"/>
                      <w:lang w:val="en-US"/>
                    </w:rPr>
                    <w:t>_________________________________</w:t>
                  </w:r>
                </w:p>
                <w:p w14:paraId="74BD822C" w14:textId="77777777" w:rsidR="00D46D0E" w:rsidRPr="00E266C4" w:rsidRDefault="001735E4">
                  <w:pPr>
                    <w:pStyle w:val="afd"/>
                    <w:spacing w:before="0" w:beforeAutospacing="0" w:after="0" w:afterAutospacing="0"/>
                    <w:rPr>
                      <w:sz w:val="20"/>
                      <w:szCs w:val="20"/>
                      <w:lang w:val="ru-RU"/>
                    </w:rPr>
                  </w:pPr>
                  <w:r w:rsidRPr="00E266C4">
                    <w:rPr>
                      <w:sz w:val="20"/>
                      <w:szCs w:val="20"/>
                    </w:rPr>
                    <w:t>____________________</w:t>
                  </w:r>
                  <w:r w:rsidRPr="00E266C4">
                    <w:rPr>
                      <w:sz w:val="20"/>
                      <w:szCs w:val="20"/>
                      <w:lang w:val="ru-RU"/>
                    </w:rPr>
                    <w:t>___________</w:t>
                  </w:r>
                </w:p>
                <w:p w14:paraId="2537B7BD" w14:textId="77777777" w:rsidR="00D46D0E" w:rsidRPr="00E266C4" w:rsidRDefault="001735E4">
                  <w:pPr>
                    <w:rPr>
                      <w:b/>
                      <w:sz w:val="20"/>
                      <w:szCs w:val="20"/>
                    </w:rPr>
                  </w:pPr>
                  <w:r w:rsidRPr="00E266C4">
                    <w:rPr>
                      <w:sz w:val="20"/>
                      <w:szCs w:val="20"/>
                    </w:rPr>
                    <w:t> </w:t>
                  </w:r>
                </w:p>
              </w:tc>
            </w:tr>
            <w:tr w:rsidR="00D46D0E" w:rsidRPr="00E266C4" w14:paraId="7A5C12BD" w14:textId="77777777">
              <w:trPr>
                <w:trHeight w:val="276"/>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14:paraId="6214684F" w14:textId="1623AF88" w:rsidR="00D24CF3" w:rsidRPr="00E266C4" w:rsidRDefault="00D24CF3" w:rsidP="00D24CF3">
                  <w:pPr>
                    <w:rPr>
                      <w:sz w:val="20"/>
                      <w:szCs w:val="20"/>
                      <w:lang w:val="en-US"/>
                    </w:rPr>
                  </w:pPr>
                  <w:r w:rsidRPr="00E266C4">
                    <w:rPr>
                      <w:sz w:val="20"/>
                      <w:szCs w:val="20"/>
                      <w:lang w:val="en-US"/>
                    </w:rPr>
                    <w:t>Email______________________</w:t>
                  </w:r>
                </w:p>
                <w:p w14:paraId="7793C0E5" w14:textId="77777777" w:rsidR="00D46D0E" w:rsidRPr="00E266C4" w:rsidRDefault="00D46D0E">
                  <w:pPr>
                    <w:pStyle w:val="afd"/>
                    <w:spacing w:before="0" w:beforeAutospacing="0" w:after="0" w:afterAutospacing="0"/>
                    <w:rPr>
                      <w:sz w:val="20"/>
                      <w:szCs w:val="20"/>
                      <w:lang w:val="ru-RU"/>
                    </w:rPr>
                  </w:pPr>
                </w:p>
              </w:tc>
            </w:tr>
          </w:tbl>
          <w:p w14:paraId="3947DF1C" w14:textId="77777777" w:rsidR="00D46D0E" w:rsidRPr="00E266C4" w:rsidRDefault="00D46D0E">
            <w:pPr>
              <w:rPr>
                <w:sz w:val="20"/>
                <w:szCs w:val="20"/>
              </w:rPr>
            </w:pPr>
          </w:p>
          <w:p w14:paraId="15471828" w14:textId="77777777" w:rsidR="00D46D0E" w:rsidRPr="00E266C4" w:rsidRDefault="00D46D0E">
            <w:pPr>
              <w:rPr>
                <w:sz w:val="20"/>
                <w:szCs w:val="20"/>
              </w:rPr>
            </w:pPr>
          </w:p>
          <w:p w14:paraId="637667FB" w14:textId="77777777" w:rsidR="00D46D0E" w:rsidRPr="00E266C4" w:rsidRDefault="00D46D0E">
            <w:pPr>
              <w:rPr>
                <w:sz w:val="20"/>
                <w:szCs w:val="20"/>
              </w:rPr>
            </w:pPr>
          </w:p>
          <w:p w14:paraId="508003E4" w14:textId="77777777" w:rsidR="00D46D0E" w:rsidRPr="00E266C4" w:rsidRDefault="00D46D0E">
            <w:pPr>
              <w:rPr>
                <w:sz w:val="20"/>
                <w:szCs w:val="20"/>
              </w:rPr>
            </w:pPr>
          </w:p>
          <w:p w14:paraId="41358C25" w14:textId="77777777" w:rsidR="00503F08" w:rsidRPr="00E266C4" w:rsidRDefault="00503F08">
            <w:pPr>
              <w:rPr>
                <w:sz w:val="20"/>
                <w:szCs w:val="20"/>
              </w:rPr>
            </w:pPr>
          </w:p>
          <w:p w14:paraId="4A69E83E" w14:textId="77777777" w:rsidR="00503F08" w:rsidRPr="00E266C4" w:rsidRDefault="00503F08">
            <w:pPr>
              <w:rPr>
                <w:sz w:val="20"/>
                <w:szCs w:val="20"/>
              </w:rPr>
            </w:pPr>
          </w:p>
          <w:tbl>
            <w:tblPr>
              <w:tblW w:w="0" w:type="auto"/>
              <w:tblCellSpacing w:w="0" w:type="dxa"/>
              <w:tblLayout w:type="fixed"/>
              <w:tblLook w:val="04A0" w:firstRow="1" w:lastRow="0" w:firstColumn="1" w:lastColumn="0" w:noHBand="0" w:noVBand="1"/>
            </w:tblPr>
            <w:tblGrid>
              <w:gridCol w:w="4884"/>
            </w:tblGrid>
            <w:tr w:rsidR="00503F08" w:rsidRPr="00E266C4" w14:paraId="164DEE99" w14:textId="77777777" w:rsidTr="00FE4925">
              <w:trPr>
                <w:trHeight w:val="2404"/>
                <w:tblCellSpacing w:w="0" w:type="dxa"/>
              </w:trPr>
              <w:tc>
                <w:tcPr>
                  <w:tcW w:w="4884" w:type="dxa"/>
                  <w:tcBorders>
                    <w:top w:val="none" w:sz="4" w:space="0" w:color="000000"/>
                    <w:left w:val="none" w:sz="4" w:space="0" w:color="000000"/>
                    <w:bottom w:val="none" w:sz="4" w:space="0" w:color="000000"/>
                    <w:right w:val="none" w:sz="4" w:space="0" w:color="000000"/>
                  </w:tcBorders>
                </w:tcPr>
                <w:tbl>
                  <w:tblPr>
                    <w:tblW w:w="0" w:type="auto"/>
                    <w:tblCellSpacing w:w="0" w:type="dxa"/>
                    <w:tblLayout w:type="fixed"/>
                    <w:tblLook w:val="04A0" w:firstRow="1" w:lastRow="0" w:firstColumn="1" w:lastColumn="0" w:noHBand="0" w:noVBand="1"/>
                  </w:tblPr>
                  <w:tblGrid>
                    <w:gridCol w:w="4884"/>
                  </w:tblGrid>
                  <w:tr w:rsidR="00503F08" w:rsidRPr="00E266C4" w14:paraId="13B091DF" w14:textId="77777777" w:rsidTr="00FE4925">
                    <w:trPr>
                      <w:trHeight w:val="2404"/>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14:paraId="4EE36800" w14:textId="77777777" w:rsidR="00503F08" w:rsidRPr="00E266C4" w:rsidRDefault="00503F08" w:rsidP="00503F08">
                        <w:pPr>
                          <w:rPr>
                            <w:b/>
                            <w:sz w:val="20"/>
                            <w:szCs w:val="20"/>
                          </w:rPr>
                        </w:pPr>
                        <w:r w:rsidRPr="00E266C4">
                          <w:rPr>
                            <w:b/>
                            <w:sz w:val="20"/>
                            <w:szCs w:val="20"/>
                          </w:rPr>
                          <w:t>ЭКСПОНЕНТ</w:t>
                        </w:r>
                      </w:p>
                      <w:p w14:paraId="0519A43E" w14:textId="77777777" w:rsidR="00503F08" w:rsidRPr="00E266C4" w:rsidRDefault="00503F08" w:rsidP="00503F08">
                        <w:pPr>
                          <w:rPr>
                            <w:b/>
                            <w:sz w:val="20"/>
                            <w:szCs w:val="20"/>
                          </w:rPr>
                        </w:pPr>
                        <w:r w:rsidRPr="00E266C4">
                          <w:rPr>
                            <w:b/>
                            <w:sz w:val="20"/>
                            <w:szCs w:val="20"/>
                          </w:rPr>
                          <w:t>_______________________________________</w:t>
                        </w:r>
                      </w:p>
                      <w:p w14:paraId="43BE82A4" w14:textId="77777777" w:rsidR="00503F08" w:rsidRPr="00E266C4" w:rsidRDefault="00503F08" w:rsidP="00503F08">
                        <w:pPr>
                          <w:rPr>
                            <w:sz w:val="20"/>
                            <w:szCs w:val="20"/>
                          </w:rPr>
                        </w:pPr>
                      </w:p>
                      <w:p w14:paraId="7EA6962E" w14:textId="77777777" w:rsidR="00503F08" w:rsidRPr="00E266C4" w:rsidRDefault="00503F08" w:rsidP="00503F08">
                        <w:pPr>
                          <w:rPr>
                            <w:sz w:val="20"/>
                            <w:szCs w:val="20"/>
                          </w:rPr>
                        </w:pPr>
                        <w:r w:rsidRPr="00E266C4">
                          <w:rPr>
                            <w:sz w:val="20"/>
                            <w:szCs w:val="20"/>
                          </w:rPr>
                          <w:t>Юридический/почтовый адрес ____________</w:t>
                        </w:r>
                      </w:p>
                      <w:p w14:paraId="57DC6349" w14:textId="77777777" w:rsidR="00503F08" w:rsidRPr="00E266C4" w:rsidRDefault="00503F08" w:rsidP="00503F08">
                        <w:pPr>
                          <w:rPr>
                            <w:b/>
                            <w:sz w:val="20"/>
                            <w:szCs w:val="20"/>
                          </w:rPr>
                        </w:pPr>
                      </w:p>
                      <w:p w14:paraId="3CD9DC09" w14:textId="77777777" w:rsidR="00503F08" w:rsidRPr="00E266C4" w:rsidRDefault="00503F08" w:rsidP="00503F08">
                        <w:pPr>
                          <w:rPr>
                            <w:sz w:val="20"/>
                            <w:szCs w:val="20"/>
                          </w:rPr>
                        </w:pPr>
                        <w:r w:rsidRPr="00E266C4">
                          <w:rPr>
                            <w:sz w:val="20"/>
                            <w:szCs w:val="20"/>
                          </w:rPr>
                          <w:t>УНП _____________, ОКПО ______________</w:t>
                        </w:r>
                      </w:p>
                      <w:p w14:paraId="0CDB0A0F" w14:textId="77777777" w:rsidR="00503F08" w:rsidRPr="00E266C4" w:rsidRDefault="00503F08" w:rsidP="00503F08">
                        <w:pPr>
                          <w:rPr>
                            <w:sz w:val="20"/>
                            <w:szCs w:val="20"/>
                          </w:rPr>
                        </w:pPr>
                        <w:r w:rsidRPr="00E266C4">
                          <w:rPr>
                            <w:sz w:val="20"/>
                            <w:szCs w:val="20"/>
                          </w:rPr>
                          <w:t>БАНКОВСКИЕ РЕКВИЗИТЫ:</w:t>
                        </w:r>
                      </w:p>
                      <w:p w14:paraId="4A1D8B2F" w14:textId="77777777" w:rsidR="00503F08" w:rsidRPr="00E266C4" w:rsidRDefault="00503F08" w:rsidP="00503F08">
                        <w:pPr>
                          <w:rPr>
                            <w:sz w:val="20"/>
                            <w:szCs w:val="20"/>
                          </w:rPr>
                        </w:pPr>
                        <w:r w:rsidRPr="00E266C4">
                          <w:rPr>
                            <w:sz w:val="20"/>
                            <w:szCs w:val="20"/>
                          </w:rPr>
                          <w:t>р/с ____________________________________</w:t>
                        </w:r>
                      </w:p>
                      <w:p w14:paraId="6A716A94" w14:textId="77777777" w:rsidR="00503F08" w:rsidRPr="00E266C4" w:rsidRDefault="00503F08" w:rsidP="00503F08">
                        <w:pPr>
                          <w:pStyle w:val="afd"/>
                          <w:spacing w:before="0" w:beforeAutospacing="0" w:after="0" w:afterAutospacing="0"/>
                          <w:rPr>
                            <w:sz w:val="20"/>
                            <w:szCs w:val="20"/>
                            <w:lang w:val="ru-RU"/>
                          </w:rPr>
                        </w:pPr>
                        <w:r w:rsidRPr="00E266C4">
                          <w:rPr>
                            <w:sz w:val="20"/>
                            <w:szCs w:val="20"/>
                            <w:lang w:val="ru-RU"/>
                          </w:rPr>
                          <w:t>Наименование и адрес банка___________</w:t>
                        </w:r>
                      </w:p>
                      <w:p w14:paraId="1C12AE2C" w14:textId="77777777" w:rsidR="00503F08" w:rsidRPr="00E266C4" w:rsidRDefault="00503F08" w:rsidP="00503F08">
                        <w:pPr>
                          <w:pStyle w:val="afd"/>
                          <w:spacing w:before="0" w:beforeAutospacing="0" w:after="0" w:afterAutospacing="0"/>
                          <w:rPr>
                            <w:sz w:val="20"/>
                            <w:szCs w:val="20"/>
                            <w:lang w:val="ru-RU"/>
                          </w:rPr>
                        </w:pPr>
                        <w:r w:rsidRPr="00E266C4">
                          <w:rPr>
                            <w:sz w:val="20"/>
                            <w:szCs w:val="20"/>
                          </w:rPr>
                          <w:t> </w:t>
                        </w:r>
                      </w:p>
                    </w:tc>
                  </w:tr>
                  <w:tr w:rsidR="00503F08" w:rsidRPr="00E266C4" w14:paraId="5CDCB7D8" w14:textId="77777777" w:rsidTr="00FE4925">
                    <w:trPr>
                      <w:trHeight w:val="276"/>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14:paraId="77D8E137" w14:textId="77777777" w:rsidR="00503F08" w:rsidRPr="00E266C4" w:rsidRDefault="00503F08" w:rsidP="00503F08">
                        <w:pPr>
                          <w:pStyle w:val="afd"/>
                          <w:spacing w:before="0" w:beforeAutospacing="0" w:after="0" w:afterAutospacing="0"/>
                          <w:rPr>
                            <w:sz w:val="20"/>
                            <w:szCs w:val="20"/>
                            <w:lang w:val="ru-RU"/>
                          </w:rPr>
                        </w:pPr>
                      </w:p>
                      <w:p w14:paraId="5644E694" w14:textId="77777777" w:rsidR="00503F08" w:rsidRPr="00E266C4" w:rsidRDefault="00503F08" w:rsidP="00503F08">
                        <w:pPr>
                          <w:pStyle w:val="afd"/>
                          <w:spacing w:before="0" w:beforeAutospacing="0" w:after="0" w:afterAutospacing="0"/>
                          <w:rPr>
                            <w:sz w:val="20"/>
                            <w:szCs w:val="20"/>
                            <w:lang w:val="ru-RU"/>
                          </w:rPr>
                        </w:pPr>
                        <w:r w:rsidRPr="00E266C4">
                          <w:rPr>
                            <w:sz w:val="20"/>
                            <w:szCs w:val="20"/>
                            <w:lang w:val="ru-RU"/>
                          </w:rPr>
                          <w:t xml:space="preserve">Электронная почта ___________    </w:t>
                        </w:r>
                      </w:p>
                      <w:p w14:paraId="2C4E8F50" w14:textId="77777777" w:rsidR="00503F08" w:rsidRPr="00E266C4" w:rsidRDefault="00503F08" w:rsidP="00503F08">
                        <w:pPr>
                          <w:pStyle w:val="afd"/>
                          <w:spacing w:before="0" w:beforeAutospacing="0" w:after="0" w:afterAutospacing="0"/>
                          <w:rPr>
                            <w:sz w:val="20"/>
                            <w:szCs w:val="20"/>
                            <w:lang w:val="ru-RU"/>
                          </w:rPr>
                        </w:pPr>
                        <w:r w:rsidRPr="00E266C4">
                          <w:rPr>
                            <w:sz w:val="20"/>
                            <w:szCs w:val="20"/>
                          </w:rPr>
                          <w:t> </w:t>
                        </w:r>
                      </w:p>
                    </w:tc>
                  </w:tr>
                </w:tbl>
                <w:p w14:paraId="1A85B3C3" w14:textId="77777777" w:rsidR="00503F08" w:rsidRPr="00E266C4" w:rsidRDefault="00503F08" w:rsidP="00503F08">
                  <w:pPr>
                    <w:pStyle w:val="afd"/>
                    <w:spacing w:before="0" w:beforeAutospacing="0" w:after="0" w:afterAutospacing="0"/>
                    <w:rPr>
                      <w:sz w:val="20"/>
                      <w:szCs w:val="20"/>
                      <w:lang w:val="ru-RU"/>
                    </w:rPr>
                  </w:pPr>
                </w:p>
              </w:tc>
            </w:tr>
          </w:tbl>
          <w:p w14:paraId="703225DC" w14:textId="77777777" w:rsidR="00503F08" w:rsidRPr="00E266C4" w:rsidRDefault="00503F08">
            <w:pPr>
              <w:rPr>
                <w:sz w:val="20"/>
                <w:szCs w:val="20"/>
              </w:rPr>
            </w:pPr>
          </w:p>
          <w:p w14:paraId="5A221765" w14:textId="77777777" w:rsidR="00D46D0E" w:rsidRPr="00E266C4" w:rsidRDefault="00D46D0E">
            <w:pPr>
              <w:rPr>
                <w:sz w:val="20"/>
                <w:szCs w:val="20"/>
              </w:rPr>
            </w:pPr>
          </w:p>
        </w:tc>
      </w:tr>
      <w:tr w:rsidR="00D46D0E" w:rsidRPr="00E266C4" w14:paraId="4B9A4891" w14:textId="77777777">
        <w:trPr>
          <w:gridAfter w:val="1"/>
          <w:wAfter w:w="562" w:type="dxa"/>
          <w:trHeight w:val="738"/>
        </w:trPr>
        <w:tc>
          <w:tcPr>
            <w:tcW w:w="5392" w:type="dxa"/>
          </w:tcPr>
          <w:p w14:paraId="54688262" w14:textId="4481D191" w:rsidR="00D46D0E" w:rsidRPr="00E266C4" w:rsidRDefault="00B35D17">
            <w:pPr>
              <w:rPr>
                <w:b/>
                <w:sz w:val="20"/>
                <w:szCs w:val="20"/>
              </w:rPr>
            </w:pPr>
            <w:r w:rsidRPr="00B35D17">
              <w:rPr>
                <w:b/>
                <w:sz w:val="20"/>
                <w:szCs w:val="20"/>
                <w:lang w:val="en-US"/>
              </w:rPr>
              <w:t>Deputy</w:t>
            </w:r>
            <w:r w:rsidRPr="00831FD1">
              <w:rPr>
                <w:b/>
                <w:sz w:val="20"/>
                <w:szCs w:val="20"/>
              </w:rPr>
              <w:t xml:space="preserve"> </w:t>
            </w:r>
            <w:r w:rsidRPr="00B35D17">
              <w:rPr>
                <w:b/>
                <w:sz w:val="20"/>
                <w:szCs w:val="20"/>
                <w:lang w:val="en-US"/>
              </w:rPr>
              <w:t>Director</w:t>
            </w:r>
            <w:r w:rsidRPr="00831FD1">
              <w:rPr>
                <w:b/>
                <w:sz w:val="20"/>
                <w:szCs w:val="20"/>
              </w:rPr>
              <w:t xml:space="preserve"> </w:t>
            </w:r>
            <w:r w:rsidRPr="00B35D17">
              <w:rPr>
                <w:b/>
                <w:sz w:val="20"/>
                <w:szCs w:val="20"/>
                <w:lang w:val="en-US"/>
              </w:rPr>
              <w:t>for</w:t>
            </w:r>
            <w:r w:rsidRPr="00831FD1">
              <w:rPr>
                <w:b/>
                <w:sz w:val="20"/>
                <w:szCs w:val="20"/>
              </w:rPr>
              <w:t xml:space="preserve"> </w:t>
            </w:r>
            <w:r w:rsidRPr="00B35D17">
              <w:rPr>
                <w:b/>
                <w:sz w:val="20"/>
                <w:szCs w:val="20"/>
                <w:lang w:val="en-US"/>
              </w:rPr>
              <w:t>Exhibition</w:t>
            </w:r>
            <w:r w:rsidRPr="00831FD1">
              <w:rPr>
                <w:b/>
                <w:sz w:val="20"/>
                <w:szCs w:val="20"/>
              </w:rPr>
              <w:t xml:space="preserve"> </w:t>
            </w:r>
            <w:r w:rsidRPr="00B35D17">
              <w:rPr>
                <w:b/>
                <w:sz w:val="20"/>
                <w:szCs w:val="20"/>
                <w:lang w:val="en-US"/>
              </w:rPr>
              <w:t>Affairs</w:t>
            </w:r>
            <w:r w:rsidR="00503F08" w:rsidRPr="00E266C4">
              <w:rPr>
                <w:b/>
                <w:sz w:val="20"/>
                <w:szCs w:val="20"/>
              </w:rPr>
              <w:t xml:space="preserve"> </w:t>
            </w:r>
          </w:p>
          <w:p w14:paraId="259726FB" w14:textId="77777777" w:rsidR="00503F08" w:rsidRPr="00E266C4" w:rsidRDefault="00503F08" w:rsidP="00503F08">
            <w:pPr>
              <w:rPr>
                <w:sz w:val="20"/>
                <w:szCs w:val="20"/>
              </w:rPr>
            </w:pPr>
            <w:r w:rsidRPr="00E266C4">
              <w:rPr>
                <w:sz w:val="20"/>
                <w:szCs w:val="20"/>
              </w:rPr>
              <w:t>Заместитель директора по выставочной</w:t>
            </w:r>
          </w:p>
          <w:p w14:paraId="576CE167" w14:textId="77777777" w:rsidR="00503F08" w:rsidRPr="00E266C4" w:rsidRDefault="00503F08" w:rsidP="00503F08">
            <w:pPr>
              <w:rPr>
                <w:sz w:val="20"/>
                <w:szCs w:val="20"/>
              </w:rPr>
            </w:pPr>
            <w:r w:rsidRPr="00E266C4">
              <w:rPr>
                <w:sz w:val="20"/>
                <w:szCs w:val="20"/>
              </w:rPr>
              <w:t xml:space="preserve">деятельности __________ </w:t>
            </w:r>
            <w:r w:rsidRPr="00E266C4">
              <w:rPr>
                <w:b/>
                <w:sz w:val="20"/>
                <w:szCs w:val="20"/>
                <w:lang w:val="en-US"/>
              </w:rPr>
              <w:t>V</w:t>
            </w:r>
            <w:r w:rsidRPr="00E266C4">
              <w:rPr>
                <w:b/>
                <w:sz w:val="20"/>
                <w:szCs w:val="20"/>
              </w:rPr>
              <w:t>.</w:t>
            </w:r>
            <w:r w:rsidRPr="00E266C4">
              <w:rPr>
                <w:b/>
                <w:sz w:val="20"/>
                <w:szCs w:val="20"/>
                <w:lang w:val="en-US"/>
              </w:rPr>
              <w:t>N</w:t>
            </w:r>
            <w:r w:rsidRPr="00E266C4">
              <w:rPr>
                <w:b/>
                <w:sz w:val="20"/>
                <w:szCs w:val="20"/>
              </w:rPr>
              <w:t xml:space="preserve">. </w:t>
            </w:r>
            <w:r w:rsidRPr="00E266C4">
              <w:rPr>
                <w:b/>
                <w:sz w:val="20"/>
                <w:szCs w:val="20"/>
                <w:lang w:val="en-US"/>
              </w:rPr>
              <w:t>Agafonova</w:t>
            </w:r>
            <w:r w:rsidRPr="00E266C4">
              <w:rPr>
                <w:sz w:val="20"/>
                <w:szCs w:val="20"/>
              </w:rPr>
              <w:t xml:space="preserve"> </w:t>
            </w:r>
          </w:p>
          <w:p w14:paraId="485EBE45" w14:textId="358622DE" w:rsidR="00D46D0E" w:rsidRPr="00E266C4" w:rsidRDefault="00503F08" w:rsidP="00503F08">
            <w:pPr>
              <w:rPr>
                <w:b/>
                <w:bCs/>
                <w:sz w:val="20"/>
                <w:szCs w:val="20"/>
              </w:rPr>
            </w:pPr>
            <w:r w:rsidRPr="00E266C4">
              <w:rPr>
                <w:sz w:val="20"/>
                <w:szCs w:val="20"/>
              </w:rPr>
              <w:t xml:space="preserve">                                             </w:t>
            </w:r>
            <w:r w:rsidRPr="00E266C4">
              <w:rPr>
                <w:b/>
                <w:bCs/>
                <w:sz w:val="20"/>
                <w:szCs w:val="20"/>
              </w:rPr>
              <w:t>В.Н. Агафонова</w:t>
            </w:r>
          </w:p>
        </w:tc>
        <w:tc>
          <w:tcPr>
            <w:tcW w:w="4678" w:type="dxa"/>
          </w:tcPr>
          <w:p w14:paraId="10918216" w14:textId="77777777" w:rsidR="00733F8D" w:rsidRPr="00E266C4" w:rsidRDefault="001735E4">
            <w:pPr>
              <w:rPr>
                <w:b/>
                <w:sz w:val="20"/>
                <w:szCs w:val="20"/>
                <w:lang w:val="en-US"/>
              </w:rPr>
            </w:pPr>
            <w:r w:rsidRPr="00E266C4">
              <w:rPr>
                <w:b/>
                <w:sz w:val="20"/>
                <w:szCs w:val="20"/>
                <w:lang w:val="en-US"/>
              </w:rPr>
              <w:t>Director of the Company</w:t>
            </w:r>
          </w:p>
          <w:p w14:paraId="381B74CC" w14:textId="77777777" w:rsidR="00FA7E05" w:rsidRPr="00E266C4" w:rsidRDefault="00733F8D">
            <w:pPr>
              <w:rPr>
                <w:sz w:val="20"/>
                <w:szCs w:val="20"/>
                <w:lang w:val="en-US"/>
              </w:rPr>
            </w:pPr>
            <w:r w:rsidRPr="00E266C4">
              <w:rPr>
                <w:sz w:val="20"/>
                <w:szCs w:val="20"/>
              </w:rPr>
              <w:t>Директор</w:t>
            </w:r>
            <w:r w:rsidRPr="00E266C4">
              <w:rPr>
                <w:sz w:val="20"/>
                <w:szCs w:val="20"/>
                <w:lang w:val="en-US"/>
              </w:rPr>
              <w:t xml:space="preserve"> ______________</w:t>
            </w:r>
            <w:r w:rsidRPr="00E266C4">
              <w:rPr>
                <w:b/>
                <w:bCs/>
                <w:sz w:val="20"/>
                <w:szCs w:val="20"/>
                <w:lang w:val="en-US"/>
              </w:rPr>
              <w:t>signature Full Name</w:t>
            </w:r>
            <w:r w:rsidR="00FA7E05" w:rsidRPr="00E266C4">
              <w:rPr>
                <w:sz w:val="20"/>
                <w:szCs w:val="20"/>
                <w:lang w:val="en-US"/>
              </w:rPr>
              <w:t xml:space="preserve">    </w:t>
            </w:r>
          </w:p>
          <w:p w14:paraId="4748B6D1" w14:textId="46F7AEA3" w:rsidR="00733F8D" w:rsidRPr="00E266C4" w:rsidRDefault="00FA7E05">
            <w:pPr>
              <w:rPr>
                <w:b/>
                <w:bCs/>
                <w:sz w:val="20"/>
                <w:szCs w:val="20"/>
                <w:lang w:val="en-US"/>
              </w:rPr>
            </w:pPr>
            <w:r w:rsidRPr="00E266C4">
              <w:rPr>
                <w:sz w:val="20"/>
                <w:szCs w:val="20"/>
                <w:lang w:val="en-US"/>
              </w:rPr>
              <w:t xml:space="preserve">                                              </w:t>
            </w:r>
            <w:r w:rsidRPr="00E266C4">
              <w:rPr>
                <w:b/>
                <w:bCs/>
                <w:sz w:val="20"/>
                <w:szCs w:val="20"/>
              </w:rPr>
              <w:t>Ф</w:t>
            </w:r>
            <w:r w:rsidRPr="00E266C4">
              <w:rPr>
                <w:b/>
                <w:bCs/>
                <w:sz w:val="20"/>
                <w:szCs w:val="20"/>
                <w:lang w:val="en-US"/>
              </w:rPr>
              <w:t>.</w:t>
            </w:r>
            <w:r w:rsidRPr="00E266C4">
              <w:rPr>
                <w:b/>
                <w:bCs/>
                <w:sz w:val="20"/>
                <w:szCs w:val="20"/>
              </w:rPr>
              <w:t>И</w:t>
            </w:r>
            <w:r w:rsidRPr="00E266C4">
              <w:rPr>
                <w:b/>
                <w:bCs/>
                <w:sz w:val="20"/>
                <w:szCs w:val="20"/>
                <w:lang w:val="en-US"/>
              </w:rPr>
              <w:t>.</w:t>
            </w:r>
            <w:r w:rsidRPr="00E266C4">
              <w:rPr>
                <w:b/>
                <w:bCs/>
                <w:sz w:val="20"/>
                <w:szCs w:val="20"/>
              </w:rPr>
              <w:t>О</w:t>
            </w:r>
            <w:r w:rsidRPr="00E266C4">
              <w:rPr>
                <w:b/>
                <w:bCs/>
                <w:sz w:val="20"/>
                <w:szCs w:val="20"/>
                <w:lang w:val="en-US"/>
              </w:rPr>
              <w:t>.</w:t>
            </w:r>
          </w:p>
        </w:tc>
      </w:tr>
      <w:tr w:rsidR="00503F08" w:rsidRPr="00E266C4" w14:paraId="2B74FE03" w14:textId="77777777">
        <w:trPr>
          <w:gridAfter w:val="1"/>
          <w:wAfter w:w="562" w:type="dxa"/>
          <w:trHeight w:val="738"/>
        </w:trPr>
        <w:tc>
          <w:tcPr>
            <w:tcW w:w="5392" w:type="dxa"/>
          </w:tcPr>
          <w:p w14:paraId="64FAF90E" w14:textId="77777777" w:rsidR="00503F08" w:rsidRPr="00E266C4" w:rsidRDefault="00503F08">
            <w:pPr>
              <w:rPr>
                <w:sz w:val="20"/>
                <w:szCs w:val="20"/>
                <w:lang w:val="en-US"/>
              </w:rPr>
            </w:pPr>
          </w:p>
          <w:p w14:paraId="01ABFDEE" w14:textId="77777777" w:rsidR="00503F08" w:rsidRPr="00E266C4" w:rsidRDefault="00503F08">
            <w:pPr>
              <w:rPr>
                <w:sz w:val="20"/>
                <w:szCs w:val="20"/>
                <w:lang w:val="en-US"/>
              </w:rPr>
            </w:pPr>
          </w:p>
          <w:p w14:paraId="2405CDED" w14:textId="26F387C5" w:rsidR="00503F08" w:rsidRPr="00E266C4" w:rsidRDefault="00503F08">
            <w:pPr>
              <w:rPr>
                <w:b/>
                <w:sz w:val="20"/>
                <w:szCs w:val="20"/>
                <w:lang w:val="en-US"/>
              </w:rPr>
            </w:pPr>
          </w:p>
        </w:tc>
        <w:tc>
          <w:tcPr>
            <w:tcW w:w="4678" w:type="dxa"/>
          </w:tcPr>
          <w:p w14:paraId="0DB9C987" w14:textId="77777777" w:rsidR="00503F08" w:rsidRPr="00E266C4" w:rsidRDefault="00503F08">
            <w:pPr>
              <w:rPr>
                <w:sz w:val="20"/>
                <w:szCs w:val="20"/>
              </w:rPr>
            </w:pPr>
          </w:p>
        </w:tc>
      </w:tr>
    </w:tbl>
    <w:p w14:paraId="78DEB7F1" w14:textId="77777777" w:rsidR="00D46D0E" w:rsidRPr="00E266C4" w:rsidRDefault="00D46D0E">
      <w:pPr>
        <w:rPr>
          <w:sz w:val="20"/>
          <w:szCs w:val="20"/>
          <w:lang w:val="en-US"/>
        </w:rPr>
      </w:pPr>
    </w:p>
    <w:p w14:paraId="13438D84" w14:textId="77777777" w:rsidR="00D46D0E" w:rsidRPr="00E266C4" w:rsidRDefault="00D46D0E">
      <w:pPr>
        <w:rPr>
          <w:sz w:val="20"/>
          <w:szCs w:val="20"/>
          <w:lang w:val="en-US"/>
        </w:rPr>
      </w:pPr>
    </w:p>
    <w:sectPr w:rsidR="00D46D0E" w:rsidRPr="00E266C4">
      <w:headerReference w:type="first" r:id="rId20"/>
      <w:pgSz w:w="11906" w:h="16838"/>
      <w:pgMar w:top="808" w:right="720" w:bottom="567"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EDFFD" w14:textId="77777777" w:rsidR="000F3578" w:rsidRDefault="000F3578">
      <w:r>
        <w:separator/>
      </w:r>
    </w:p>
  </w:endnote>
  <w:endnote w:type="continuationSeparator" w:id="0">
    <w:p w14:paraId="6E2BE7EF" w14:textId="77777777" w:rsidR="000F3578" w:rsidRDefault="000F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FE7C2" w14:textId="77777777" w:rsidR="000F3578" w:rsidRDefault="000F3578">
      <w:r>
        <w:separator/>
      </w:r>
    </w:p>
  </w:footnote>
  <w:footnote w:type="continuationSeparator" w:id="0">
    <w:p w14:paraId="35D2A89A" w14:textId="77777777" w:rsidR="000F3578" w:rsidRDefault="000F35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CD9E" w14:textId="77777777" w:rsidR="00D46D0E" w:rsidRDefault="00D46D0E">
    <w:pPr>
      <w:pStyle w:val="af3"/>
      <w:rPr>
        <w:rFonts w:ascii="Arial" w:hAnsi="Arial" w:cs="Arial"/>
        <w:b/>
        <w:sz w:val="6"/>
        <w:lang w:val="ru-RU"/>
      </w:rPr>
    </w:pPr>
  </w:p>
  <w:p w14:paraId="32C0CABD" w14:textId="77777777" w:rsidR="00D46D0E" w:rsidRDefault="001735E4">
    <w:pPr>
      <w:pStyle w:val="af3"/>
      <w:widowControl w:val="0"/>
      <w:rPr>
        <w:rFonts w:ascii="Arial" w:hAnsi="Arial" w:cs="Arial"/>
        <w:b/>
        <w:color w:val="000000" w:themeColor="text1"/>
        <w:sz w:val="24"/>
        <w:lang w:val="ru-RU"/>
      </w:rPr>
    </w:pPr>
    <w:r>
      <w:rPr>
        <w:rFonts w:ascii="Arial" w:hAnsi="Arial" w:cs="Arial"/>
        <w:b/>
        <w:color w:val="000000" w:themeColor="text1"/>
        <w:sz w:val="24"/>
        <w:lang w:val="ru-RU"/>
      </w:rPr>
      <w:t xml:space="preserve">                                         </w:t>
    </w:r>
  </w:p>
  <w:tbl>
    <w:tblPr>
      <w:tblStyle w:val="af5"/>
      <w:tblW w:w="1050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78"/>
      <w:gridCol w:w="5522"/>
    </w:tblGrid>
    <w:tr w:rsidR="00D46D0E" w14:paraId="47497614" w14:textId="77777777">
      <w:trPr>
        <w:trHeight w:val="1138"/>
      </w:trPr>
      <w:tc>
        <w:tcPr>
          <w:tcW w:w="4978" w:type="dxa"/>
        </w:tcPr>
        <w:p w14:paraId="292E922C" w14:textId="112D232C" w:rsidR="00D46D0E" w:rsidRDefault="004E5005">
          <w:pPr>
            <w:pStyle w:val="af3"/>
            <w:widowControl w:val="0"/>
            <w:rPr>
              <w:rFonts w:ascii="Arial" w:hAnsi="Arial" w:cs="Arial"/>
              <w:b/>
              <w:color w:val="000000" w:themeColor="text1"/>
              <w:sz w:val="24"/>
              <w:lang w:val="ru-RU"/>
            </w:rPr>
          </w:pPr>
          <w:r>
            <w:rPr>
              <w:rFonts w:ascii="Arial" w:hAnsi="Arial" w:cs="Arial"/>
              <w:b/>
              <w:noProof/>
              <w:color w:val="000000" w:themeColor="text1"/>
              <w:sz w:val="24"/>
            </w:rPr>
            <w:drawing>
              <wp:inline distT="0" distB="0" distL="0" distR="0" wp14:anchorId="0BAAFEB8" wp14:editId="6DBAC727">
                <wp:extent cx="2410973" cy="1313691"/>
                <wp:effectExtent l="0" t="0" r="254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удэкспо.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0973" cy="1313691"/>
                        </a:xfrm>
                        <a:prstGeom prst="rect">
                          <a:avLst/>
                        </a:prstGeom>
                      </pic:spPr>
                    </pic:pic>
                  </a:graphicData>
                </a:graphic>
              </wp:inline>
            </w:drawing>
          </w:r>
        </w:p>
      </w:tc>
      <w:tc>
        <w:tcPr>
          <w:tcW w:w="5522" w:type="dxa"/>
        </w:tcPr>
        <w:p w14:paraId="7AAA6FD5" w14:textId="77777777" w:rsidR="00D46D0E" w:rsidRDefault="00D46D0E">
          <w:pPr>
            <w:pStyle w:val="af3"/>
            <w:widowControl w:val="0"/>
            <w:ind w:left="243" w:hanging="209"/>
            <w:rPr>
              <w:rFonts w:ascii="Arial" w:hAnsi="Arial" w:cs="Arial"/>
              <w:b/>
              <w:color w:val="000000" w:themeColor="text1"/>
              <w:sz w:val="24"/>
              <w:lang w:val="ru-RU"/>
            </w:rPr>
          </w:pPr>
        </w:p>
        <w:p w14:paraId="77913403" w14:textId="77777777" w:rsidR="00D46D0E" w:rsidRDefault="00D46D0E">
          <w:pPr>
            <w:pStyle w:val="af3"/>
            <w:widowControl w:val="0"/>
            <w:ind w:left="243" w:hanging="209"/>
            <w:rPr>
              <w:rFonts w:ascii="Arial" w:hAnsi="Arial" w:cs="Arial"/>
              <w:b/>
              <w:color w:val="000000" w:themeColor="text1"/>
              <w:sz w:val="24"/>
              <w:lang w:val="ru-RU"/>
            </w:rPr>
          </w:pPr>
        </w:p>
        <w:p w14:paraId="18855E30" w14:textId="77777777" w:rsidR="00D46D0E" w:rsidRPr="00F64193" w:rsidRDefault="001735E4">
          <w:pPr>
            <w:pStyle w:val="af3"/>
            <w:widowControl w:val="0"/>
            <w:rPr>
              <w:rFonts w:ascii="Arial" w:hAnsi="Arial" w:cs="Arial"/>
              <w:b/>
              <w:color w:val="000000"/>
              <w:sz w:val="20"/>
              <w:szCs w:val="20"/>
            </w:rPr>
          </w:pPr>
          <w:r w:rsidRPr="00F64193">
            <w:rPr>
              <w:rFonts w:ascii="Arial" w:hAnsi="Arial" w:cs="Arial"/>
              <w:b/>
              <w:color w:val="000000" w:themeColor="text1"/>
              <w:sz w:val="20"/>
              <w:szCs w:val="20"/>
            </w:rPr>
            <w:t xml:space="preserve">EXHIBITOR CONTRACT № ____ </w:t>
          </w:r>
        </w:p>
        <w:p w14:paraId="4F7B1E18" w14:textId="77777777" w:rsidR="00D46D0E" w:rsidRPr="00F64193" w:rsidRDefault="00D46D0E">
          <w:pPr>
            <w:pStyle w:val="af3"/>
            <w:ind w:left="243" w:hanging="209"/>
            <w:rPr>
              <w:rFonts w:ascii="Arial" w:hAnsi="Arial" w:cs="Arial"/>
              <w:b/>
              <w:color w:val="000000"/>
              <w:sz w:val="20"/>
              <w:szCs w:val="20"/>
            </w:rPr>
          </w:pPr>
        </w:p>
        <w:p w14:paraId="413E6393" w14:textId="5A742B69" w:rsidR="00D46D0E" w:rsidRPr="00F64193" w:rsidRDefault="001735E4">
          <w:pPr>
            <w:pStyle w:val="af3"/>
            <w:ind w:left="243" w:hanging="209"/>
            <w:rPr>
              <w:rFonts w:ascii="Arial" w:hAnsi="Arial" w:cs="Arial"/>
              <w:b/>
              <w:color w:val="000000" w:themeColor="text1"/>
              <w:sz w:val="20"/>
              <w:szCs w:val="20"/>
            </w:rPr>
          </w:pPr>
          <w:r w:rsidRPr="00F64193">
            <w:rPr>
              <w:rFonts w:ascii="Arial" w:hAnsi="Arial" w:cs="Arial"/>
              <w:b/>
              <w:color w:val="000000" w:themeColor="text1"/>
              <w:sz w:val="20"/>
              <w:szCs w:val="20"/>
            </w:rPr>
            <w:t>______ dated ______ 202</w:t>
          </w:r>
          <w:r w:rsidR="004E5005" w:rsidRPr="00F64193">
            <w:rPr>
              <w:rFonts w:ascii="Arial" w:hAnsi="Arial" w:cs="Arial"/>
              <w:b/>
              <w:color w:val="000000" w:themeColor="text1"/>
              <w:sz w:val="20"/>
              <w:szCs w:val="20"/>
            </w:rPr>
            <w:t>6</w:t>
          </w:r>
          <w:r w:rsidRPr="00F64193">
            <w:rPr>
              <w:rFonts w:ascii="Arial" w:hAnsi="Arial" w:cs="Arial"/>
              <w:b/>
              <w:color w:val="000000" w:themeColor="text1"/>
              <w:sz w:val="20"/>
              <w:szCs w:val="20"/>
            </w:rPr>
            <w:t>, Minsk</w:t>
          </w:r>
        </w:p>
        <w:p w14:paraId="55ECD3E0" w14:textId="77777777" w:rsidR="00F24CBC" w:rsidRPr="00F64193" w:rsidRDefault="00F24CBC">
          <w:pPr>
            <w:pStyle w:val="af3"/>
            <w:ind w:left="243" w:hanging="209"/>
            <w:rPr>
              <w:rFonts w:ascii="Arial" w:hAnsi="Arial" w:cs="Arial"/>
              <w:b/>
              <w:color w:val="000000" w:themeColor="text1"/>
              <w:sz w:val="20"/>
              <w:szCs w:val="20"/>
            </w:rPr>
          </w:pPr>
        </w:p>
        <w:p w14:paraId="14350225" w14:textId="500116B9" w:rsidR="00F24CBC" w:rsidRPr="00F64193" w:rsidRDefault="00F24CBC" w:rsidP="00F24CBC">
          <w:pPr>
            <w:pStyle w:val="af3"/>
            <w:widowControl w:val="0"/>
            <w:rPr>
              <w:rFonts w:ascii="Arial" w:hAnsi="Arial" w:cs="Arial"/>
              <w:b/>
              <w:color w:val="000000"/>
              <w:sz w:val="20"/>
              <w:szCs w:val="20"/>
            </w:rPr>
          </w:pPr>
          <w:r w:rsidRPr="00F64193">
            <w:rPr>
              <w:rFonts w:ascii="Arial" w:hAnsi="Arial" w:cs="Arial"/>
              <w:b/>
              <w:color w:val="000000" w:themeColor="text1"/>
              <w:sz w:val="20"/>
              <w:szCs w:val="20"/>
              <w:lang w:val="ru-RU"/>
            </w:rPr>
            <w:t>ДОГОВОР</w:t>
          </w:r>
          <w:r w:rsidRPr="00F64193">
            <w:rPr>
              <w:rFonts w:ascii="Arial" w:hAnsi="Arial" w:cs="Arial"/>
              <w:b/>
              <w:color w:val="000000" w:themeColor="text1"/>
              <w:sz w:val="20"/>
              <w:szCs w:val="20"/>
            </w:rPr>
            <w:t xml:space="preserve"> № __________  </w:t>
          </w:r>
        </w:p>
        <w:p w14:paraId="50A0061B" w14:textId="77777777" w:rsidR="00F24CBC" w:rsidRPr="00F64193" w:rsidRDefault="00F24CBC" w:rsidP="00F24CBC">
          <w:pPr>
            <w:pStyle w:val="af3"/>
            <w:ind w:left="243" w:hanging="209"/>
            <w:rPr>
              <w:rFonts w:ascii="Arial" w:hAnsi="Arial" w:cs="Arial"/>
              <w:b/>
              <w:color w:val="000000"/>
              <w:sz w:val="20"/>
              <w:szCs w:val="20"/>
            </w:rPr>
          </w:pPr>
        </w:p>
        <w:p w14:paraId="571280C5" w14:textId="77777777" w:rsidR="00F24CBC" w:rsidRPr="00F64193" w:rsidRDefault="00F24CBC" w:rsidP="00F24CBC">
          <w:pPr>
            <w:pStyle w:val="af3"/>
            <w:ind w:left="243" w:hanging="209"/>
            <w:rPr>
              <w:rFonts w:ascii="Arial" w:hAnsi="Arial" w:cs="Arial"/>
              <w:b/>
              <w:color w:val="000000" w:themeColor="text1"/>
              <w:sz w:val="20"/>
              <w:szCs w:val="20"/>
              <w:lang w:val="ru-RU"/>
            </w:rPr>
          </w:pPr>
          <w:r w:rsidRPr="00F64193">
            <w:rPr>
              <w:rFonts w:ascii="Arial" w:hAnsi="Arial" w:cs="Arial"/>
              <w:b/>
              <w:color w:val="000000" w:themeColor="text1"/>
              <w:sz w:val="20"/>
              <w:szCs w:val="20"/>
              <w:lang w:val="ru-RU"/>
            </w:rPr>
            <w:t>«_____» _______________ 2026 г., г. Минск</w:t>
          </w:r>
        </w:p>
        <w:p w14:paraId="117EC49D" w14:textId="77777777" w:rsidR="00D46D0E" w:rsidRDefault="00D46D0E">
          <w:pPr>
            <w:pStyle w:val="af3"/>
            <w:widowControl w:val="0"/>
            <w:rPr>
              <w:rFonts w:ascii="Arial" w:hAnsi="Arial" w:cs="Arial"/>
              <w:b/>
              <w:color w:val="000000" w:themeColor="text1"/>
              <w:sz w:val="24"/>
              <w:lang w:val="ru-RU"/>
            </w:rPr>
          </w:pPr>
        </w:p>
      </w:tc>
    </w:tr>
  </w:tbl>
  <w:p w14:paraId="718BFEBE" w14:textId="77777777" w:rsidR="004E5005" w:rsidRDefault="004E5005" w:rsidP="00F6419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D97"/>
    <w:multiLevelType w:val="multilevel"/>
    <w:tmpl w:val="BA280888"/>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1163334E"/>
    <w:multiLevelType w:val="multilevel"/>
    <w:tmpl w:val="0194EEF0"/>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287796E"/>
    <w:multiLevelType w:val="multilevel"/>
    <w:tmpl w:val="85C07ED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1B2A4E9E"/>
    <w:multiLevelType w:val="multilevel"/>
    <w:tmpl w:val="9F621F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EA1A0A"/>
    <w:multiLevelType w:val="multilevel"/>
    <w:tmpl w:val="619C299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C41187"/>
    <w:multiLevelType w:val="hybridMultilevel"/>
    <w:tmpl w:val="40869F62"/>
    <w:lvl w:ilvl="0" w:tplc="138415CC">
      <w:start w:val="1"/>
      <w:numFmt w:val="decimal"/>
      <w:lvlText w:val="%1."/>
      <w:lvlJc w:val="left"/>
      <w:pPr>
        <w:ind w:left="720" w:hanging="360"/>
      </w:pPr>
      <w:rPr>
        <w:rFonts w:hint="default"/>
      </w:rPr>
    </w:lvl>
    <w:lvl w:ilvl="1" w:tplc="9F8C6964">
      <w:start w:val="1"/>
      <w:numFmt w:val="lowerLetter"/>
      <w:lvlText w:val="%2."/>
      <w:lvlJc w:val="left"/>
      <w:pPr>
        <w:ind w:left="1440" w:hanging="360"/>
      </w:pPr>
    </w:lvl>
    <w:lvl w:ilvl="2" w:tplc="77F0A744">
      <w:start w:val="1"/>
      <w:numFmt w:val="lowerRoman"/>
      <w:lvlText w:val="%3."/>
      <w:lvlJc w:val="right"/>
      <w:pPr>
        <w:ind w:left="2160" w:hanging="180"/>
      </w:pPr>
    </w:lvl>
    <w:lvl w:ilvl="3" w:tplc="517209AE">
      <w:start w:val="1"/>
      <w:numFmt w:val="decimal"/>
      <w:lvlText w:val="%4."/>
      <w:lvlJc w:val="left"/>
      <w:pPr>
        <w:ind w:left="2880" w:hanging="360"/>
      </w:pPr>
    </w:lvl>
    <w:lvl w:ilvl="4" w:tplc="9462F554">
      <w:start w:val="1"/>
      <w:numFmt w:val="lowerLetter"/>
      <w:lvlText w:val="%5."/>
      <w:lvlJc w:val="left"/>
      <w:pPr>
        <w:ind w:left="3600" w:hanging="360"/>
      </w:pPr>
    </w:lvl>
    <w:lvl w:ilvl="5" w:tplc="58B8E54E">
      <w:start w:val="1"/>
      <w:numFmt w:val="lowerRoman"/>
      <w:lvlText w:val="%6."/>
      <w:lvlJc w:val="right"/>
      <w:pPr>
        <w:ind w:left="4320" w:hanging="180"/>
      </w:pPr>
    </w:lvl>
    <w:lvl w:ilvl="6" w:tplc="7362FA5A">
      <w:start w:val="1"/>
      <w:numFmt w:val="decimal"/>
      <w:lvlText w:val="%7."/>
      <w:lvlJc w:val="left"/>
      <w:pPr>
        <w:ind w:left="5040" w:hanging="360"/>
      </w:pPr>
    </w:lvl>
    <w:lvl w:ilvl="7" w:tplc="F808E8CE">
      <w:start w:val="1"/>
      <w:numFmt w:val="lowerLetter"/>
      <w:lvlText w:val="%8."/>
      <w:lvlJc w:val="left"/>
      <w:pPr>
        <w:ind w:left="5760" w:hanging="360"/>
      </w:pPr>
    </w:lvl>
    <w:lvl w:ilvl="8" w:tplc="CDE6733C">
      <w:start w:val="1"/>
      <w:numFmt w:val="lowerRoman"/>
      <w:lvlText w:val="%9."/>
      <w:lvlJc w:val="right"/>
      <w:pPr>
        <w:ind w:left="6480" w:hanging="180"/>
      </w:pPr>
    </w:lvl>
  </w:abstractNum>
  <w:abstractNum w:abstractNumId="6" w15:restartNumberingAfterBreak="0">
    <w:nsid w:val="41B615F5"/>
    <w:multiLevelType w:val="hybridMultilevel"/>
    <w:tmpl w:val="37F4D8C2"/>
    <w:lvl w:ilvl="0" w:tplc="38E058F8">
      <w:start w:val="1"/>
      <w:numFmt w:val="decimal"/>
      <w:lvlText w:val="%1."/>
      <w:lvlJc w:val="left"/>
      <w:pPr>
        <w:ind w:left="1080" w:hanging="360"/>
      </w:pPr>
    </w:lvl>
    <w:lvl w:ilvl="1" w:tplc="B3C8920A">
      <w:start w:val="1"/>
      <w:numFmt w:val="lowerLetter"/>
      <w:lvlText w:val="%2."/>
      <w:lvlJc w:val="left"/>
      <w:pPr>
        <w:ind w:left="1800" w:hanging="360"/>
      </w:pPr>
    </w:lvl>
    <w:lvl w:ilvl="2" w:tplc="3816FC84">
      <w:start w:val="1"/>
      <w:numFmt w:val="lowerRoman"/>
      <w:lvlText w:val="%3."/>
      <w:lvlJc w:val="right"/>
      <w:pPr>
        <w:ind w:left="2520" w:hanging="180"/>
      </w:pPr>
    </w:lvl>
    <w:lvl w:ilvl="3" w:tplc="FD8EB5A4">
      <w:start w:val="1"/>
      <w:numFmt w:val="decimal"/>
      <w:lvlText w:val="%4."/>
      <w:lvlJc w:val="left"/>
      <w:pPr>
        <w:ind w:left="3240" w:hanging="360"/>
      </w:pPr>
    </w:lvl>
    <w:lvl w:ilvl="4" w:tplc="DED405BA">
      <w:start w:val="1"/>
      <w:numFmt w:val="lowerLetter"/>
      <w:lvlText w:val="%5."/>
      <w:lvlJc w:val="left"/>
      <w:pPr>
        <w:ind w:left="3960" w:hanging="360"/>
      </w:pPr>
    </w:lvl>
    <w:lvl w:ilvl="5" w:tplc="18D8857E">
      <w:start w:val="1"/>
      <w:numFmt w:val="lowerRoman"/>
      <w:lvlText w:val="%6."/>
      <w:lvlJc w:val="right"/>
      <w:pPr>
        <w:ind w:left="4680" w:hanging="180"/>
      </w:pPr>
    </w:lvl>
    <w:lvl w:ilvl="6" w:tplc="DB340EE0">
      <w:start w:val="1"/>
      <w:numFmt w:val="decimal"/>
      <w:lvlText w:val="%7."/>
      <w:lvlJc w:val="left"/>
      <w:pPr>
        <w:ind w:left="5400" w:hanging="360"/>
      </w:pPr>
    </w:lvl>
    <w:lvl w:ilvl="7" w:tplc="E1F87346">
      <w:start w:val="1"/>
      <w:numFmt w:val="lowerLetter"/>
      <w:lvlText w:val="%8."/>
      <w:lvlJc w:val="left"/>
      <w:pPr>
        <w:ind w:left="6120" w:hanging="360"/>
      </w:pPr>
    </w:lvl>
    <w:lvl w:ilvl="8" w:tplc="D8D27AD8">
      <w:start w:val="1"/>
      <w:numFmt w:val="lowerRoman"/>
      <w:lvlText w:val="%9."/>
      <w:lvlJc w:val="right"/>
      <w:pPr>
        <w:ind w:left="6840" w:hanging="180"/>
      </w:pPr>
    </w:lvl>
  </w:abstractNum>
  <w:abstractNum w:abstractNumId="7" w15:restartNumberingAfterBreak="0">
    <w:nsid w:val="445C328B"/>
    <w:multiLevelType w:val="multilevel"/>
    <w:tmpl w:val="8798321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49A458D1"/>
    <w:multiLevelType w:val="hybridMultilevel"/>
    <w:tmpl w:val="31980826"/>
    <w:lvl w:ilvl="0" w:tplc="0CC07BB0">
      <w:start w:val="1"/>
      <w:numFmt w:val="decimal"/>
      <w:lvlText w:val="%1."/>
      <w:lvlJc w:val="left"/>
      <w:pPr>
        <w:ind w:left="720" w:hanging="360"/>
      </w:pPr>
      <w:rPr>
        <w:rFonts w:hint="default"/>
      </w:rPr>
    </w:lvl>
    <w:lvl w:ilvl="1" w:tplc="9BBCFFCC">
      <w:start w:val="1"/>
      <w:numFmt w:val="lowerLetter"/>
      <w:lvlText w:val="%2."/>
      <w:lvlJc w:val="left"/>
      <w:pPr>
        <w:ind w:left="1440" w:hanging="360"/>
      </w:pPr>
    </w:lvl>
    <w:lvl w:ilvl="2" w:tplc="E64479A4">
      <w:start w:val="1"/>
      <w:numFmt w:val="lowerRoman"/>
      <w:lvlText w:val="%3."/>
      <w:lvlJc w:val="right"/>
      <w:pPr>
        <w:ind w:left="2160" w:hanging="180"/>
      </w:pPr>
    </w:lvl>
    <w:lvl w:ilvl="3" w:tplc="260CDEFE">
      <w:start w:val="1"/>
      <w:numFmt w:val="decimal"/>
      <w:lvlText w:val="%4."/>
      <w:lvlJc w:val="left"/>
      <w:pPr>
        <w:ind w:left="2880" w:hanging="360"/>
      </w:pPr>
    </w:lvl>
    <w:lvl w:ilvl="4" w:tplc="43FA23D4">
      <w:start w:val="1"/>
      <w:numFmt w:val="lowerLetter"/>
      <w:lvlText w:val="%5."/>
      <w:lvlJc w:val="left"/>
      <w:pPr>
        <w:ind w:left="3600" w:hanging="360"/>
      </w:pPr>
    </w:lvl>
    <w:lvl w:ilvl="5" w:tplc="DD1052C2">
      <w:start w:val="1"/>
      <w:numFmt w:val="lowerRoman"/>
      <w:lvlText w:val="%6."/>
      <w:lvlJc w:val="right"/>
      <w:pPr>
        <w:ind w:left="4320" w:hanging="180"/>
      </w:pPr>
    </w:lvl>
    <w:lvl w:ilvl="6" w:tplc="49DCCFD2">
      <w:start w:val="1"/>
      <w:numFmt w:val="decimal"/>
      <w:lvlText w:val="%7."/>
      <w:lvlJc w:val="left"/>
      <w:pPr>
        <w:ind w:left="5040" w:hanging="360"/>
      </w:pPr>
    </w:lvl>
    <w:lvl w:ilvl="7" w:tplc="2076C25C">
      <w:start w:val="1"/>
      <w:numFmt w:val="lowerLetter"/>
      <w:lvlText w:val="%8."/>
      <w:lvlJc w:val="left"/>
      <w:pPr>
        <w:ind w:left="5760" w:hanging="360"/>
      </w:pPr>
    </w:lvl>
    <w:lvl w:ilvl="8" w:tplc="C7E413C8">
      <w:start w:val="1"/>
      <w:numFmt w:val="lowerRoman"/>
      <w:lvlText w:val="%9."/>
      <w:lvlJc w:val="right"/>
      <w:pPr>
        <w:ind w:left="6480" w:hanging="180"/>
      </w:pPr>
    </w:lvl>
  </w:abstractNum>
  <w:abstractNum w:abstractNumId="9" w15:restartNumberingAfterBreak="0">
    <w:nsid w:val="4AFA250E"/>
    <w:multiLevelType w:val="multilevel"/>
    <w:tmpl w:val="A9580216"/>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01872DC"/>
    <w:multiLevelType w:val="multilevel"/>
    <w:tmpl w:val="8556D22E"/>
    <w:lvl w:ilvl="0">
      <w:start w:val="1"/>
      <w:numFmt w:val="decimal"/>
      <w:lvlText w:val="%1."/>
      <w:lvlJc w:val="left"/>
      <w:pPr>
        <w:ind w:left="720" w:hanging="360"/>
      </w:pPr>
    </w:lvl>
    <w:lvl w:ilvl="1">
      <w:start w:val="1"/>
      <w:numFmt w:val="decimal"/>
      <w:isLgl/>
      <w:lvlText w:val="%1.%2."/>
      <w:lvlJc w:val="left"/>
      <w:pPr>
        <w:ind w:left="1078" w:hanging="510"/>
      </w:pPr>
      <w:rPr>
        <w:rFonts w:hint="default"/>
        <w:b w:val="0"/>
        <w:highlight w:val="whit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52D62F43"/>
    <w:multiLevelType w:val="multilevel"/>
    <w:tmpl w:val="9AD0AE1C"/>
    <w:lvl w:ilvl="0">
      <w:start w:val="1"/>
      <w:numFmt w:val="decimal"/>
      <w:lvlText w:val="%1."/>
      <w:lvlJc w:val="left"/>
      <w:pPr>
        <w:ind w:left="720" w:hanging="360"/>
      </w:pPr>
    </w:lvl>
    <w:lvl w:ilvl="1">
      <w:start w:val="1"/>
      <w:numFmt w:val="decimal"/>
      <w:isLgl/>
      <w:lvlText w:val="%1.%2."/>
      <w:lvlJc w:val="left"/>
      <w:pPr>
        <w:ind w:left="1078" w:hanging="51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2" w15:restartNumberingAfterBreak="0">
    <w:nsid w:val="574E1EE5"/>
    <w:multiLevelType w:val="multilevel"/>
    <w:tmpl w:val="1D582B3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1047B8"/>
    <w:multiLevelType w:val="multilevel"/>
    <w:tmpl w:val="5A6067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5E622583"/>
    <w:multiLevelType w:val="multilevel"/>
    <w:tmpl w:val="B900DB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5F2A28B4"/>
    <w:multiLevelType w:val="hybridMultilevel"/>
    <w:tmpl w:val="93DCFF84"/>
    <w:lvl w:ilvl="0" w:tplc="1DDA91AC">
      <w:start w:val="1"/>
      <w:numFmt w:val="decimal"/>
      <w:lvlText w:val="%1."/>
      <w:lvlJc w:val="left"/>
      <w:pPr>
        <w:ind w:left="720" w:hanging="360"/>
      </w:pPr>
      <w:rPr>
        <w:rFonts w:hint="default"/>
      </w:rPr>
    </w:lvl>
    <w:lvl w:ilvl="1" w:tplc="FA5AE6F4">
      <w:start w:val="1"/>
      <w:numFmt w:val="lowerLetter"/>
      <w:lvlText w:val="%2."/>
      <w:lvlJc w:val="left"/>
      <w:pPr>
        <w:ind w:left="1440" w:hanging="360"/>
      </w:pPr>
    </w:lvl>
    <w:lvl w:ilvl="2" w:tplc="B00A1174">
      <w:start w:val="1"/>
      <w:numFmt w:val="lowerRoman"/>
      <w:lvlText w:val="%3."/>
      <w:lvlJc w:val="right"/>
      <w:pPr>
        <w:ind w:left="2160" w:hanging="180"/>
      </w:pPr>
    </w:lvl>
    <w:lvl w:ilvl="3" w:tplc="0ECA9FAC">
      <w:start w:val="1"/>
      <w:numFmt w:val="decimal"/>
      <w:lvlText w:val="%4."/>
      <w:lvlJc w:val="left"/>
      <w:pPr>
        <w:ind w:left="2880" w:hanging="360"/>
      </w:pPr>
    </w:lvl>
    <w:lvl w:ilvl="4" w:tplc="F15A9318">
      <w:start w:val="1"/>
      <w:numFmt w:val="lowerLetter"/>
      <w:lvlText w:val="%5."/>
      <w:lvlJc w:val="left"/>
      <w:pPr>
        <w:ind w:left="3600" w:hanging="360"/>
      </w:pPr>
    </w:lvl>
    <w:lvl w:ilvl="5" w:tplc="71309840">
      <w:start w:val="1"/>
      <w:numFmt w:val="lowerRoman"/>
      <w:lvlText w:val="%6."/>
      <w:lvlJc w:val="right"/>
      <w:pPr>
        <w:ind w:left="4320" w:hanging="180"/>
      </w:pPr>
    </w:lvl>
    <w:lvl w:ilvl="6" w:tplc="630654F4">
      <w:start w:val="1"/>
      <w:numFmt w:val="decimal"/>
      <w:lvlText w:val="%7."/>
      <w:lvlJc w:val="left"/>
      <w:pPr>
        <w:ind w:left="5040" w:hanging="360"/>
      </w:pPr>
    </w:lvl>
    <w:lvl w:ilvl="7" w:tplc="6D640456">
      <w:start w:val="1"/>
      <w:numFmt w:val="lowerLetter"/>
      <w:lvlText w:val="%8."/>
      <w:lvlJc w:val="left"/>
      <w:pPr>
        <w:ind w:left="5760" w:hanging="360"/>
      </w:pPr>
    </w:lvl>
    <w:lvl w:ilvl="8" w:tplc="A3DA7E72">
      <w:start w:val="1"/>
      <w:numFmt w:val="lowerRoman"/>
      <w:lvlText w:val="%9."/>
      <w:lvlJc w:val="right"/>
      <w:pPr>
        <w:ind w:left="6480" w:hanging="180"/>
      </w:pPr>
    </w:lvl>
  </w:abstractNum>
  <w:abstractNum w:abstractNumId="16" w15:restartNumberingAfterBreak="0">
    <w:nsid w:val="6801402E"/>
    <w:multiLevelType w:val="hybridMultilevel"/>
    <w:tmpl w:val="B75CDC84"/>
    <w:lvl w:ilvl="0" w:tplc="47A4B8FC">
      <w:start w:val="1"/>
      <w:numFmt w:val="decimal"/>
      <w:lvlText w:val="%1."/>
      <w:lvlJc w:val="left"/>
      <w:pPr>
        <w:tabs>
          <w:tab w:val="num" w:pos="720"/>
        </w:tabs>
        <w:ind w:left="720" w:hanging="360"/>
      </w:pPr>
    </w:lvl>
    <w:lvl w:ilvl="1" w:tplc="391AEA44">
      <w:start w:val="1"/>
      <w:numFmt w:val="decimal"/>
      <w:lvlText w:val="%2."/>
      <w:lvlJc w:val="left"/>
      <w:pPr>
        <w:tabs>
          <w:tab w:val="num" w:pos="1440"/>
        </w:tabs>
        <w:ind w:left="1440" w:hanging="360"/>
      </w:pPr>
    </w:lvl>
    <w:lvl w:ilvl="2" w:tplc="F14C7878">
      <w:start w:val="1"/>
      <w:numFmt w:val="decimal"/>
      <w:lvlText w:val="%3."/>
      <w:lvlJc w:val="left"/>
      <w:pPr>
        <w:tabs>
          <w:tab w:val="num" w:pos="2160"/>
        </w:tabs>
        <w:ind w:left="2160" w:hanging="360"/>
      </w:pPr>
    </w:lvl>
    <w:lvl w:ilvl="3" w:tplc="191A467A">
      <w:start w:val="1"/>
      <w:numFmt w:val="decimal"/>
      <w:lvlText w:val="%4."/>
      <w:lvlJc w:val="left"/>
      <w:pPr>
        <w:tabs>
          <w:tab w:val="num" w:pos="2880"/>
        </w:tabs>
        <w:ind w:left="2880" w:hanging="360"/>
      </w:pPr>
    </w:lvl>
    <w:lvl w:ilvl="4" w:tplc="1AB04792">
      <w:start w:val="1"/>
      <w:numFmt w:val="decimal"/>
      <w:lvlText w:val="%5."/>
      <w:lvlJc w:val="left"/>
      <w:pPr>
        <w:tabs>
          <w:tab w:val="num" w:pos="3600"/>
        </w:tabs>
        <w:ind w:left="3600" w:hanging="360"/>
      </w:pPr>
    </w:lvl>
    <w:lvl w:ilvl="5" w:tplc="35B6FBA8">
      <w:start w:val="1"/>
      <w:numFmt w:val="decimal"/>
      <w:lvlText w:val="%6."/>
      <w:lvlJc w:val="left"/>
      <w:pPr>
        <w:tabs>
          <w:tab w:val="num" w:pos="4320"/>
        </w:tabs>
        <w:ind w:left="4320" w:hanging="360"/>
      </w:pPr>
    </w:lvl>
    <w:lvl w:ilvl="6" w:tplc="F0FA25C6">
      <w:start w:val="1"/>
      <w:numFmt w:val="decimal"/>
      <w:lvlText w:val="%7."/>
      <w:lvlJc w:val="left"/>
      <w:pPr>
        <w:tabs>
          <w:tab w:val="num" w:pos="5040"/>
        </w:tabs>
        <w:ind w:left="5040" w:hanging="360"/>
      </w:pPr>
    </w:lvl>
    <w:lvl w:ilvl="7" w:tplc="AA9224E6">
      <w:start w:val="1"/>
      <w:numFmt w:val="decimal"/>
      <w:lvlText w:val="%8."/>
      <w:lvlJc w:val="left"/>
      <w:pPr>
        <w:tabs>
          <w:tab w:val="num" w:pos="5760"/>
        </w:tabs>
        <w:ind w:left="5760" w:hanging="360"/>
      </w:pPr>
    </w:lvl>
    <w:lvl w:ilvl="8" w:tplc="0540C3FE">
      <w:start w:val="1"/>
      <w:numFmt w:val="decimal"/>
      <w:lvlText w:val="%9."/>
      <w:lvlJc w:val="left"/>
      <w:pPr>
        <w:tabs>
          <w:tab w:val="num" w:pos="6480"/>
        </w:tabs>
        <w:ind w:left="6480" w:hanging="360"/>
      </w:pPr>
    </w:lvl>
  </w:abstractNum>
  <w:abstractNum w:abstractNumId="17" w15:restartNumberingAfterBreak="0">
    <w:nsid w:val="757A2C7E"/>
    <w:multiLevelType w:val="hybridMultilevel"/>
    <w:tmpl w:val="490A6C7E"/>
    <w:lvl w:ilvl="0" w:tplc="BF082912">
      <w:start w:val="1"/>
      <w:numFmt w:val="bullet"/>
      <w:lvlText w:val=""/>
      <w:lvlJc w:val="left"/>
      <w:pPr>
        <w:ind w:left="720" w:hanging="360"/>
      </w:pPr>
      <w:rPr>
        <w:rFonts w:ascii="Symbol" w:hAnsi="Symbol" w:hint="default"/>
      </w:rPr>
    </w:lvl>
    <w:lvl w:ilvl="1" w:tplc="08867486">
      <w:start w:val="1"/>
      <w:numFmt w:val="bullet"/>
      <w:lvlText w:val="o"/>
      <w:lvlJc w:val="left"/>
      <w:pPr>
        <w:ind w:left="1440" w:hanging="360"/>
      </w:pPr>
      <w:rPr>
        <w:rFonts w:ascii="Courier New" w:hAnsi="Courier New" w:cs="Courier New" w:hint="default"/>
      </w:rPr>
    </w:lvl>
    <w:lvl w:ilvl="2" w:tplc="BFE2BD3A">
      <w:start w:val="1"/>
      <w:numFmt w:val="bullet"/>
      <w:lvlText w:val=""/>
      <w:lvlJc w:val="left"/>
      <w:pPr>
        <w:ind w:left="2160" w:hanging="360"/>
      </w:pPr>
      <w:rPr>
        <w:rFonts w:ascii="Wingdings" w:hAnsi="Wingdings" w:hint="default"/>
      </w:rPr>
    </w:lvl>
    <w:lvl w:ilvl="3" w:tplc="DB5E2426">
      <w:start w:val="1"/>
      <w:numFmt w:val="bullet"/>
      <w:lvlText w:val=""/>
      <w:lvlJc w:val="left"/>
      <w:pPr>
        <w:ind w:left="2880" w:hanging="360"/>
      </w:pPr>
      <w:rPr>
        <w:rFonts w:ascii="Symbol" w:hAnsi="Symbol" w:hint="default"/>
      </w:rPr>
    </w:lvl>
    <w:lvl w:ilvl="4" w:tplc="23A6E6D6">
      <w:start w:val="1"/>
      <w:numFmt w:val="bullet"/>
      <w:lvlText w:val="o"/>
      <w:lvlJc w:val="left"/>
      <w:pPr>
        <w:ind w:left="3600" w:hanging="360"/>
      </w:pPr>
      <w:rPr>
        <w:rFonts w:ascii="Courier New" w:hAnsi="Courier New" w:cs="Courier New" w:hint="default"/>
      </w:rPr>
    </w:lvl>
    <w:lvl w:ilvl="5" w:tplc="1B167C78">
      <w:start w:val="1"/>
      <w:numFmt w:val="bullet"/>
      <w:lvlText w:val=""/>
      <w:lvlJc w:val="left"/>
      <w:pPr>
        <w:ind w:left="4320" w:hanging="360"/>
      </w:pPr>
      <w:rPr>
        <w:rFonts w:ascii="Wingdings" w:hAnsi="Wingdings" w:hint="default"/>
      </w:rPr>
    </w:lvl>
    <w:lvl w:ilvl="6" w:tplc="820A1DB8">
      <w:start w:val="1"/>
      <w:numFmt w:val="bullet"/>
      <w:lvlText w:val=""/>
      <w:lvlJc w:val="left"/>
      <w:pPr>
        <w:ind w:left="5040" w:hanging="360"/>
      </w:pPr>
      <w:rPr>
        <w:rFonts w:ascii="Symbol" w:hAnsi="Symbol" w:hint="default"/>
      </w:rPr>
    </w:lvl>
    <w:lvl w:ilvl="7" w:tplc="7430BC2E">
      <w:start w:val="1"/>
      <w:numFmt w:val="bullet"/>
      <w:lvlText w:val="o"/>
      <w:lvlJc w:val="left"/>
      <w:pPr>
        <w:ind w:left="5760" w:hanging="360"/>
      </w:pPr>
      <w:rPr>
        <w:rFonts w:ascii="Courier New" w:hAnsi="Courier New" w:cs="Courier New" w:hint="default"/>
      </w:rPr>
    </w:lvl>
    <w:lvl w:ilvl="8" w:tplc="BBAA0AD0">
      <w:start w:val="1"/>
      <w:numFmt w:val="bullet"/>
      <w:lvlText w:val=""/>
      <w:lvlJc w:val="left"/>
      <w:pPr>
        <w:ind w:left="6480" w:hanging="360"/>
      </w:pPr>
      <w:rPr>
        <w:rFonts w:ascii="Wingdings" w:hAnsi="Wingdings" w:hint="default"/>
      </w:rPr>
    </w:lvl>
  </w:abstractNum>
  <w:abstractNum w:abstractNumId="18" w15:restartNumberingAfterBreak="0">
    <w:nsid w:val="7D4F24FD"/>
    <w:multiLevelType w:val="multilevel"/>
    <w:tmpl w:val="66A06F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15"/>
  </w:num>
  <w:num w:numId="4">
    <w:abstractNumId w:val="17"/>
  </w:num>
  <w:num w:numId="5">
    <w:abstractNumId w:val="6"/>
  </w:num>
  <w:num w:numId="6">
    <w:abstractNumId w:val="14"/>
  </w:num>
  <w:num w:numId="7">
    <w:abstractNumId w:val="9"/>
  </w:num>
  <w:num w:numId="8">
    <w:abstractNumId w:val="0"/>
  </w:num>
  <w:num w:numId="9">
    <w:abstractNumId w:val="16"/>
  </w:num>
  <w:num w:numId="10">
    <w:abstractNumId w:val="10"/>
  </w:num>
  <w:num w:numId="11">
    <w:abstractNumId w:val="7"/>
  </w:num>
  <w:num w:numId="12">
    <w:abstractNumId w:val="13"/>
  </w:num>
  <w:num w:numId="13">
    <w:abstractNumId w:val="1"/>
  </w:num>
  <w:num w:numId="14">
    <w:abstractNumId w:val="2"/>
  </w:num>
  <w:num w:numId="15">
    <w:abstractNumId w:val="18"/>
  </w:num>
  <w:num w:numId="16">
    <w:abstractNumId w:val="3"/>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0E"/>
    <w:rsid w:val="000A72B0"/>
    <w:rsid w:val="000E6C28"/>
    <w:rsid w:val="000F3578"/>
    <w:rsid w:val="001735E4"/>
    <w:rsid w:val="001A0FA9"/>
    <w:rsid w:val="0030390B"/>
    <w:rsid w:val="003262E0"/>
    <w:rsid w:val="003A3DB7"/>
    <w:rsid w:val="00406609"/>
    <w:rsid w:val="004A0039"/>
    <w:rsid w:val="004E5005"/>
    <w:rsid w:val="004F45B5"/>
    <w:rsid w:val="00503F08"/>
    <w:rsid w:val="00543404"/>
    <w:rsid w:val="005864DA"/>
    <w:rsid w:val="00600CB2"/>
    <w:rsid w:val="00610005"/>
    <w:rsid w:val="0066749C"/>
    <w:rsid w:val="006F1A27"/>
    <w:rsid w:val="00701905"/>
    <w:rsid w:val="00714229"/>
    <w:rsid w:val="007200BF"/>
    <w:rsid w:val="00724C18"/>
    <w:rsid w:val="00733F8D"/>
    <w:rsid w:val="007D5886"/>
    <w:rsid w:val="007D6164"/>
    <w:rsid w:val="00827582"/>
    <w:rsid w:val="00831FD1"/>
    <w:rsid w:val="008869C5"/>
    <w:rsid w:val="008B18BD"/>
    <w:rsid w:val="00917DFC"/>
    <w:rsid w:val="00961088"/>
    <w:rsid w:val="0099284D"/>
    <w:rsid w:val="009B7649"/>
    <w:rsid w:val="009C4029"/>
    <w:rsid w:val="009E33D2"/>
    <w:rsid w:val="009F71CB"/>
    <w:rsid w:val="00AD2120"/>
    <w:rsid w:val="00AD3B01"/>
    <w:rsid w:val="00B1334E"/>
    <w:rsid w:val="00B35D17"/>
    <w:rsid w:val="00BD6108"/>
    <w:rsid w:val="00C53120"/>
    <w:rsid w:val="00C627A4"/>
    <w:rsid w:val="00C960C0"/>
    <w:rsid w:val="00D24CF3"/>
    <w:rsid w:val="00D46D0E"/>
    <w:rsid w:val="00D963FD"/>
    <w:rsid w:val="00E266C4"/>
    <w:rsid w:val="00E47D71"/>
    <w:rsid w:val="00E8059E"/>
    <w:rsid w:val="00EC6920"/>
    <w:rsid w:val="00ED3FB9"/>
    <w:rsid w:val="00EF0E43"/>
    <w:rsid w:val="00F127E3"/>
    <w:rsid w:val="00F24CBC"/>
    <w:rsid w:val="00F64193"/>
    <w:rsid w:val="00FA7E05"/>
    <w:rsid w:val="00FC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FE463"/>
  <w15:docId w15:val="{2BCFEEC8-6AA6-4712-B826-013D8AD5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5B9BD5"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link w:val="a9"/>
    <w:uiPriority w:val="99"/>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No Spacing"/>
    <w:uiPriority w:val="1"/>
    <w:qFormat/>
    <w:pPr>
      <w:spacing w:after="0" w:line="240" w:lineRule="auto"/>
    </w:pPr>
  </w:style>
  <w:style w:type="character" w:styleId="af4">
    <w:name w:val="Hyperlink"/>
    <w:basedOn w:val="a0"/>
    <w:uiPriority w:val="99"/>
    <w:unhideWhenUsed/>
    <w:rPr>
      <w:color w:val="0563C1" w:themeColor="hyperlink"/>
      <w:u w:val="single"/>
    </w:r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
    <w:link w:val="af7"/>
    <w:uiPriority w:val="99"/>
    <w:semiHidden/>
    <w:unhideWhenUsed/>
    <w:rPr>
      <w:rFonts w:ascii="Segoe UI" w:hAnsi="Segoe UI" w:cs="Segoe UI"/>
      <w:sz w:val="18"/>
      <w:szCs w:val="18"/>
    </w:rPr>
  </w:style>
  <w:style w:type="character" w:customStyle="1" w:styleId="af7">
    <w:name w:val="Текст выноски Знак"/>
    <w:basedOn w:val="a0"/>
    <w:link w:val="af6"/>
    <w:uiPriority w:val="99"/>
    <w:semiHidden/>
    <w:rPr>
      <w:rFonts w:ascii="Segoe UI" w:eastAsia="Times New Roman" w:hAnsi="Segoe UI" w:cs="Segoe UI"/>
      <w:sz w:val="18"/>
      <w:szCs w:val="18"/>
      <w:lang w:val="ru-RU" w:eastAsia="ru-RU"/>
    </w:rPr>
  </w:style>
  <w:style w:type="paragraph" w:styleId="af8">
    <w:name w:val="header"/>
    <w:basedOn w:val="a"/>
    <w:link w:val="af9"/>
    <w:uiPriority w:val="99"/>
    <w:unhideWhenUsed/>
    <w:pPr>
      <w:tabs>
        <w:tab w:val="center" w:pos="4844"/>
        <w:tab w:val="right" w:pos="9689"/>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val="ru-RU" w:eastAsia="ru-RU"/>
    </w:rPr>
  </w:style>
  <w:style w:type="paragraph" w:styleId="afa">
    <w:name w:val="footer"/>
    <w:basedOn w:val="a"/>
    <w:link w:val="afb"/>
    <w:uiPriority w:val="99"/>
    <w:unhideWhenUsed/>
    <w:pPr>
      <w:tabs>
        <w:tab w:val="center" w:pos="4844"/>
        <w:tab w:val="right" w:pos="9689"/>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val="ru-RU" w:eastAsia="ru-RU"/>
    </w:rPr>
  </w:style>
  <w:style w:type="paragraph" w:styleId="afc">
    <w:name w:val="List Paragraph"/>
    <w:basedOn w:val="a"/>
    <w:uiPriority w:val="34"/>
    <w:qFormat/>
    <w:pPr>
      <w:ind w:left="720"/>
      <w:contextualSpacing/>
    </w:pPr>
  </w:style>
  <w:style w:type="character" w:customStyle="1" w:styleId="25">
    <w:name w:val="Основной текст (2)_"/>
    <w:basedOn w:val="a0"/>
    <w:link w:val="210"/>
    <w:uiPriority w:val="99"/>
    <w:rPr>
      <w:rFonts w:ascii="Times New Roman" w:hAnsi="Times New Roman" w:cs="Times New Roman"/>
      <w:b/>
      <w:bCs/>
      <w:sz w:val="40"/>
      <w:szCs w:val="40"/>
      <w:shd w:val="clear" w:color="auto" w:fill="FFFFFF"/>
    </w:rPr>
  </w:style>
  <w:style w:type="paragraph" w:customStyle="1" w:styleId="210">
    <w:name w:val="Основной текст (2)1"/>
    <w:basedOn w:val="a"/>
    <w:link w:val="25"/>
    <w:uiPriority w:val="99"/>
    <w:pPr>
      <w:widowControl w:val="0"/>
      <w:shd w:val="clear" w:color="auto" w:fill="FFFFFF"/>
      <w:spacing w:before="420" w:line="456" w:lineRule="exact"/>
    </w:pPr>
    <w:rPr>
      <w:rFonts w:eastAsiaTheme="minorHAnsi"/>
      <w:b/>
      <w:bCs/>
      <w:sz w:val="40"/>
      <w:szCs w:val="40"/>
      <w:lang w:val="en-US" w:eastAsia="en-US"/>
    </w:rPr>
  </w:style>
  <w:style w:type="character" w:customStyle="1" w:styleId="33">
    <w:name w:val="Основной текст (3)_"/>
    <w:basedOn w:val="a0"/>
    <w:link w:val="34"/>
    <w:uiPriority w:val="99"/>
    <w:rPr>
      <w:rFonts w:ascii="Times New Roman" w:hAnsi="Times New Roman" w:cs="Times New Roman"/>
      <w:b/>
      <w:bCs/>
      <w:sz w:val="28"/>
      <w:szCs w:val="28"/>
      <w:shd w:val="clear" w:color="auto" w:fill="FFFFFF"/>
    </w:rPr>
  </w:style>
  <w:style w:type="paragraph" w:customStyle="1" w:styleId="34">
    <w:name w:val="Основной текст (3)"/>
    <w:basedOn w:val="a"/>
    <w:link w:val="33"/>
    <w:uiPriority w:val="99"/>
    <w:pPr>
      <w:widowControl w:val="0"/>
      <w:shd w:val="clear" w:color="auto" w:fill="FFFFFF"/>
      <w:spacing w:before="120" w:after="420" w:line="240" w:lineRule="atLeast"/>
    </w:pPr>
    <w:rPr>
      <w:rFonts w:eastAsiaTheme="minorHAnsi"/>
      <w:b/>
      <w:bCs/>
      <w:sz w:val="28"/>
      <w:szCs w:val="28"/>
      <w:lang w:val="en-US" w:eastAsia="en-US"/>
    </w:rPr>
  </w:style>
  <w:style w:type="paragraph" w:styleId="afd">
    <w:name w:val="Normal (Web)"/>
    <w:basedOn w:val="a"/>
    <w:uiPriority w:val="99"/>
    <w:semiHidden/>
    <w:unhideWhenUsed/>
    <w:pPr>
      <w:spacing w:before="100" w:beforeAutospacing="1" w:after="100" w:afterAutospacing="1"/>
    </w:pPr>
    <w:rPr>
      <w:lang w:val="en-US" w:eastAsia="en-US"/>
    </w:rPr>
  </w:style>
  <w:style w:type="character" w:customStyle="1" w:styleId="ypks7kbdpwfgdykd3qb9">
    <w:name w:val="ypks7kbdpwfgdykd3qb9"/>
    <w:basedOn w:val="a0"/>
  </w:style>
  <w:style w:type="character" w:customStyle="1" w:styleId="ezkurwreuab5ozgtqnkl">
    <w:name w:val="ezkurwreuab5ozgtqnkl"/>
    <w:basedOn w:val="a0"/>
  </w:style>
  <w:style w:type="character" w:customStyle="1" w:styleId="UnresolvedMention">
    <w:name w:val="Unresolved Mention"/>
    <w:basedOn w:val="a0"/>
    <w:uiPriority w:val="99"/>
    <w:semiHidden/>
    <w:unhideWhenUsed/>
    <w:rsid w:val="001A0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udexpo.by" TargetMode="External"/><Relationship Id="rId18" Type="http://schemas.openxmlformats.org/officeDocument/2006/relationships/hyperlink" Target="mailto:budexpo@belexpo.b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budexpo@belexpo.by" TargetMode="External"/><Relationship Id="rId17" Type="http://schemas.openxmlformats.org/officeDocument/2006/relationships/hyperlink" Target="mailto:product@ck.by" TargetMode="External"/><Relationship Id="rId2" Type="http://schemas.openxmlformats.org/officeDocument/2006/relationships/customXml" Target="../customXml/item2.xml"/><Relationship Id="rId16" Type="http://schemas.openxmlformats.org/officeDocument/2006/relationships/hyperlink" Target="http://www.belexpo.b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dexpo@belexpo.by" TargetMode="External"/><Relationship Id="rId5" Type="http://schemas.openxmlformats.org/officeDocument/2006/relationships/styles" Target="styles.xml"/><Relationship Id="rId15" Type="http://schemas.openxmlformats.org/officeDocument/2006/relationships/hyperlink" Target="http://www.belexpo.by" TargetMode="External"/><Relationship Id="rId10" Type="http://schemas.openxmlformats.org/officeDocument/2006/relationships/hyperlink" Target="https://context.reverso.net/%D0%BF%D0%B5%D1%80%D0%B5%D0%B2%D0%BE%D0%B4/%D0%B0%D0%BD%D0%B3%D0%BB%D0%B8%D0%B9%D1%81%D0%BA%D0%B8%D0%B9-%D1%80%D1%83%D1%81%D1%81%D0%BA%D0%B8%D0%B9/hereinafter+referred+to+as+the" TargetMode="External"/><Relationship Id="rId19" Type="http://schemas.openxmlformats.org/officeDocument/2006/relationships/hyperlink" Target="mailto:budexpo@belexpo.b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udexpo.b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5211E038-B313-4325-A7C0-815A529C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4156</Words>
  <Characters>23694</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dc:creator>
  <cp:keywords/>
  <dc:description/>
  <cp:lastModifiedBy>Golovina</cp:lastModifiedBy>
  <cp:revision>5</cp:revision>
  <cp:lastPrinted>2026-02-13T09:35:00Z</cp:lastPrinted>
  <dcterms:created xsi:type="dcterms:W3CDTF">2026-02-05T11:42:00Z</dcterms:created>
  <dcterms:modified xsi:type="dcterms:W3CDTF">2026-02-13T09:35:00Z</dcterms:modified>
</cp:coreProperties>
</file>